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Aviation MRO adapts to ageing fleets with AI and blockchain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aviation industry is facing mounting challenges in its Maintenance, Repair, and Overhaul (MRO) sector, driven primarily by the increasing age of aircraft fleets worldwide. As commercial jets age, they demand more frequent and comprehensive maintenance, creating heightened pressure on MRO service providers and supply chains to adapt swiftly and efficiently.</w:t>
      </w:r>
      <w:r/>
    </w:p>
    <w:p>
      <w:r/>
      <w:r>
        <w:t>According to data from the International Air Transport Association (IATA), the average age of passenger aircraft is rising, a trend that necessitates more stringent inspections, longer shop visits, and a more extensive inventory of spare parts. This scenario not only stresses the turnaround times for airlines but also demands innovative approaches to managing the growing maintenance needs.</w:t>
      </w:r>
      <w:r/>
    </w:p>
    <w:p>
      <w:r/>
      <w:r>
        <w:t>The MRO supply chain confronts multiple difficulties. Demand forecasting for parts and maintenance remains inherently unpredictable due to the variable nature of aircraft wear and operational conditions. Suppliers face capacity constraints that can lead to delays and shortages, exacerbated by a lack of real-time visibility into parts availability and condition. The presence of Suspected Unauthorized Parts (SUPs) continues to pose a significant risk to safety and reliability, while geopolitical, financial, and natural disruptions contribute to supplier instability.</w:t>
      </w:r>
      <w:r/>
    </w:p>
    <w:p>
      <w:r/>
      <w:r>
        <w:t>To address these challenges, the industry is turning towards advanced technology solutions and collaborative strategies. Artificial intelligence (AI) and machine learning (ML) are being deployed to enhance predictive analytics. By examining historical maintenance records, flight schedules, and environmental factors, these technologies enable more accurate forecasting of maintenance needs and parts demand. This capability helps MROs optimise resource allocation, including manpower and inventory, thereby reducing downtime and stockouts.</w:t>
      </w:r>
      <w:r/>
    </w:p>
    <w:p>
      <w:r/>
      <w:r>
        <w:t>Strong partnerships with suppliers have become an essential aspect of effective supply chain management. Sharing demand forecasts allows suppliers to better plan production and secure necessary capacities, ultimately reducing lead times. Industry surveys, such as those by Oliver Wyman, emphasise the importance of open communication and joint planning between MROs and suppliers to meet rising demand efficiently.</w:t>
      </w:r>
      <w:r/>
    </w:p>
    <w:p>
      <w:r/>
      <w:r>
        <w:t>Accurate and real-time data on parts availability is another critical factor. MROs require detailed information about part condition, serial numbers, remaining service life, and repair thresholds, all accessible via digital platforms. Blockchain technology is gaining attention for its potential to ensure transparency and traceability across the entire lifecycle of parts, helping to verify authenticity and combat counterfeit components.</w:t>
      </w:r>
      <w:r/>
    </w:p>
    <w:p>
      <w:r/>
      <w:r>
        <w:t>Collaboration extends beyond suppliers to encompass airlines, original equipment manufacturers (OEMs), and regulatory authorities. Establishing industry-wide protocols for sharing information on SUPs and implementing rigorous quality control measures are key steps to mitigate the risks associated with fraudulent parts. Blockchain further supports these efforts by offering immutable records that improve trust and verification processes.</w:t>
      </w:r>
      <w:r/>
    </w:p>
    <w:p>
      <w:r/>
      <w:r>
        <w:t>Supplier risk assessment remains at the forefront of strategic planning in MRO operations. Evaluating suppliers based on financial health, geopolitical stability, regulatory compliance, and cybersecurity readiness helps MROs to build resilience. This involves both long-term partnerships and tactical sourcing strategies designed to diversify supply bases and develop contingency plans for unexpected disruptions. IATA provides additional guidance and resources related to supply chain risk management tailored to aerospace needs.</w:t>
      </w:r>
      <w:r/>
    </w:p>
    <w:p>
      <w:r/>
      <w:r>
        <w:t>The aviation MRO sector stands at a critical junction where the integration of technology, data, and collaboration is required to sustain safety, efficiency, and operational reliability. By leveraging AI, ML, blockchain, and fostering cooperative industry relationships, MRO providers aim to meet the demands of an evolving fleet while managing risks and improving supply chain performance. These developments highlight a shift towards a more resilient and responsive maintenance ecosystem that supports the broader aviation industry’s operational goals. The Ramco publication is reporting on these ongoing transformations and their implications for the future of flight maintenance.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https://www.reuters.com/business/aerospace-defense/aircraft-engine-maintenance-times-historic-high-bain-says-2024-07-19/</w:t>
        </w:r>
      </w:hyperlink>
      <w:r>
        <w:t xml:space="preserve"> - This article reports that aircraft engine maintenance times have reached historic highs due to parts shortages and labor constraints, corroborating the claim that aging aircraft fleets demand more frequent and comprehensive maintenance.</w:t>
      </w:r>
      <w:r/>
    </w:p>
    <w:p>
      <w:pPr>
        <w:pStyle w:val="ListNumber"/>
        <w:spacing w:line="240" w:lineRule="auto"/>
        <w:ind w:left="720"/>
      </w:pPr>
      <w:r/>
      <w:hyperlink r:id="rId11">
        <w:r>
          <w:rPr>
            <w:color w:val="0000EE"/>
            <w:u w:val="single"/>
          </w:rPr>
          <w:t>https://www.mckinsey.com/industries/aerospace-and-defense/our-insights/what-does-the-future-hold-for-commercial-aviation-maintenance</w:t>
        </w:r>
      </w:hyperlink>
      <w:r>
        <w:t xml:space="preserve"> - McKinsey's analysis indicates that the demand for Maintenance, Repair, and Overhaul (MRO) services is increasing as airlines keep older aircraft in service longer, aligning with the article's assertion about the impact of aging fleets on MRO services.</w:t>
      </w:r>
      <w:r/>
    </w:p>
    <w:p>
      <w:pPr>
        <w:pStyle w:val="ListNumber"/>
        <w:spacing w:line="240" w:lineRule="auto"/>
        <w:ind w:left="720"/>
      </w:pPr>
      <w:r/>
      <w:hyperlink r:id="rId12">
        <w:r>
          <w:rPr>
            <w:color w:val="0000EE"/>
            <w:u w:val="single"/>
          </w:rPr>
          <w:t>https://www.reuters.com/business/aerospace-defense/ge-aerospace-invest-1-billion-upgrades-its-engine-repair-shops-2024-07-19/</w:t>
        </w:r>
      </w:hyperlink>
      <w:r>
        <w:t xml:space="preserve"> - GE Aerospace's $1 billion investment in MRO facilities aims to reduce turnaround times, addressing the challenges posed by increased maintenance needs of aging aircraft, as discussed in the article.</w:t>
      </w:r>
      <w:r/>
    </w:p>
    <w:p>
      <w:pPr>
        <w:pStyle w:val="ListNumber"/>
        <w:spacing w:line="240" w:lineRule="auto"/>
        <w:ind w:left="720"/>
      </w:pPr>
      <w:r/>
      <w:hyperlink r:id="rId13">
        <w:r>
          <w:rPr>
            <w:color w:val="0000EE"/>
            <w:u w:val="single"/>
          </w:rPr>
          <w:t>https://www.reuters.com/business/aerospace-defense/ge-aerospace-sees-supply-constraints-persisting-next-year-2024-06-19/</w:t>
        </w:r>
      </w:hyperlink>
      <w:r>
        <w:t xml:space="preserve"> - This report highlights ongoing supply chain constraints affecting the aerospace industry, leading to delays and shortages, which supports the article's mention of MRO supply chain difficulties.</w:t>
      </w:r>
      <w:r/>
    </w:p>
    <w:p>
      <w:pPr>
        <w:pStyle w:val="ListNumber"/>
        <w:spacing w:line="240" w:lineRule="auto"/>
        <w:ind w:left="720"/>
      </w:pPr>
      <w:r/>
      <w:hyperlink r:id="rId14">
        <w:r>
          <w:rPr>
            <w:color w:val="0000EE"/>
            <w:u w:val="single"/>
          </w:rPr>
          <w:t>https://www.ft.com/content/b9c7b25a-42f4-4543-a197-feb475d7a05e</w:t>
        </w:r>
      </w:hyperlink>
      <w:r>
        <w:t xml:space="preserve"> - Rolls-Royce CEO Tufan Erginbilgic warns of prolonged supply chain strains in the aerospace industry, corroborating the article's discussion on supply chain challenges in the MRO sector.</w:t>
      </w:r>
      <w:r/>
    </w:p>
    <w:p>
      <w:pPr>
        <w:pStyle w:val="ListNumber"/>
        <w:spacing w:line="240" w:lineRule="auto"/>
        <w:ind w:left="720"/>
      </w:pPr>
      <w:r/>
      <w:hyperlink r:id="rId15">
        <w:r>
          <w:rPr>
            <w:color w:val="0000EE"/>
            <w:u w:val="single"/>
          </w:rPr>
          <w:t>https://www.reuters.com/business/aerospace-defense/supply-chain-strains-set-weigh-aviation-industry-bounce-back-2024-02-23/</w:t>
        </w:r>
      </w:hyperlink>
      <w:r>
        <w:t xml:space="preserve"> - This article discusses parts shortages and delivery delays in the aviation industry, expected to persist for up to two years, aligning with the article's mention of supply chain challenges in the MRO sector.</w:t>
      </w:r>
      <w:r/>
    </w:p>
    <w:p>
      <w:pPr>
        <w:pStyle w:val="ListNumber"/>
        <w:spacing w:line="240" w:lineRule="auto"/>
        <w:ind w:left="720"/>
      </w:pPr>
      <w:r/>
      <w:hyperlink r:id="rId16">
        <w:r>
          <w:rPr>
            <w:color w:val="0000EE"/>
            <w:u w:val="single"/>
          </w:rPr>
          <w:t>https://www.ramco.com/blog/aviation/proven-solutions-aviation-mro-supply-chain-challenges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aerospace-defense/aircraft-engine-maintenance-times-historic-high-bain-says-2024-07-19/" TargetMode="External"/><Relationship Id="rId11" Type="http://schemas.openxmlformats.org/officeDocument/2006/relationships/hyperlink" Target="https://www.mckinsey.com/industries/aerospace-and-defense/our-insights/what-does-the-future-hold-for-commercial-aviation-maintenance" TargetMode="External"/><Relationship Id="rId12" Type="http://schemas.openxmlformats.org/officeDocument/2006/relationships/hyperlink" Target="https://www.reuters.com/business/aerospace-defense/ge-aerospace-invest-1-billion-upgrades-its-engine-repair-shops-2024-07-19/" TargetMode="External"/><Relationship Id="rId13" Type="http://schemas.openxmlformats.org/officeDocument/2006/relationships/hyperlink" Target="https://www.reuters.com/business/aerospace-defense/ge-aerospace-sees-supply-constraints-persisting-next-year-2024-06-19/" TargetMode="External"/><Relationship Id="rId14" Type="http://schemas.openxmlformats.org/officeDocument/2006/relationships/hyperlink" Target="https://www.ft.com/content/b9c7b25a-42f4-4543-a197-feb475d7a05e" TargetMode="External"/><Relationship Id="rId15" Type="http://schemas.openxmlformats.org/officeDocument/2006/relationships/hyperlink" Target="https://www.reuters.com/business/aerospace-defense/supply-chain-strains-set-weigh-aviation-industry-bounce-back-2024-02-23/" TargetMode="External"/><Relationship Id="rId16" Type="http://schemas.openxmlformats.org/officeDocument/2006/relationships/hyperlink" Target="https://www.ramco.com/blog/aviation/proven-solutions-aviation-mro-supply-chain-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