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ramp up pricing strategies and supplier partnerships to counter tariff impacts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across various sectors are increasingly concerned about the implications of current tariffs on their businesses, particularly regarding consumer behaviour and operational costs. The dialogue on these topics has intensified as many seek to navigate the shifting landscape of trade agreements and pricing strategies.</w:t>
      </w:r>
      <w:r/>
    </w:p>
    <w:p>
      <w:r/>
      <w:r>
        <w:t>A recent session held by Management One provided a platform for retailers to voice their critical questions. Key concerns highlighted include the potential reshaping of consumer behaviour due to increasing prices, the efficacy of trade agreements, and strategies for mitigating rising costs. Retailers are particularly focused on maintaining buying margins while managing supplier relationships and ensuring customer loyalty amid price volatility.</w:t>
      </w:r>
      <w:r/>
    </w:p>
    <w:p>
      <w:r/>
      <w:r>
        <w:t>Participants noted that actions are already being implemented to address these challenges. Responses varied from enhanced collaboration with suppliers and increased local sourcing to adjustments in pricing strategies aimed at protecting margins. While some retailers are proactive, others are still gathering data, preparing to make swift decisions as the effects of tariffs become clearer.</w:t>
      </w:r>
      <w:r/>
    </w:p>
    <w:p>
      <w:r/>
      <w:r>
        <w:t>The session also featured real-time polling, revealing prevailing strategies among retailers. Pricing strategies and inventory management emerged as the primary methods for softening the impact of tariffs. Many retailers reported utilising gradual price adjustments, improving vendor negotiations, and refining their inventory assortments. These tactics aim to offset rising costs in a manner that does not alienate their customer base.</w:t>
      </w:r>
      <w:r/>
    </w:p>
    <w:p>
      <w:r/>
      <w:r>
        <w:t>Looking to the future, the session participants expressed a clear inclination towards implementing further pricing changes, reducing their number of vendors, and enhancing their product offerings. This focus on agility reflects a concerted effort to maintain profitability in an unpredictable environment.</w:t>
      </w:r>
      <w:r/>
    </w:p>
    <w:p>
      <w:r/>
      <w:r>
        <w:t>Marc Weiss, who contributed to the discussion, encapsulated the sentiment of resilience among retailers: "There’s nothing like having these disruptors in history to realize that there’s always a win if you look for opportunities of success, rather than focus on the losses."</w:t>
      </w:r>
      <w:r/>
    </w:p>
    <w:p>
      <w:r/>
      <w:r>
        <w:t>As the retail landscape continues to evolve due to ongoing tariff changes, independent retailers are employing strategic responses, from adjusting pricing models to sharpening supplier partnerships. Their efforts are aimed at protecting profit margins while maintaining customer trust.</w:t>
      </w:r>
      <w:r/>
    </w:p>
    <w:p>
      <w:r/>
      <w:r>
        <w:t>For those interested in further insights and strategies to navigate the current economic challenges, Management One offers resources that include recaps of critical discussions and webinars focused on effective tariff strategies tailored for independent retailers.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https://www.reuters.com/world/us/us-consumers-rush-buy-trump-tariffs-fuel-stockpiling-report-finds-2025-02-18/</w:t>
        </w:r>
      </w:hyperlink>
      <w:r>
        <w:t xml:space="preserve"> - This article discusses how U.S. consumers are stockpiling goods due to concerns over rising prices from tariffs, leading to increased purchases of non-perishable items and essentials.</w:t>
      </w:r>
      <w:r/>
    </w:p>
    <w:p>
      <w:pPr>
        <w:pStyle w:val="ListNumber"/>
        <w:spacing w:line="240" w:lineRule="auto"/>
        <w:ind w:left="720"/>
      </w:pPr>
      <w:r/>
      <w:hyperlink r:id="rId11">
        <w:r>
          <w:rPr>
            <w:color w:val="0000EE"/>
            <w:u w:val="single"/>
          </w:rPr>
          <w:t>https://www.marieclaire.com/fashion/trump-tariffs-explained/</w:t>
        </w:r>
      </w:hyperlink>
      <w:r>
        <w:t xml:space="preserve"> - This piece explains how tariffs have led to price hikes in the fashion sector, affecting both luxury and fast fashion items, and discusses the broader impact on global markets.</w:t>
      </w:r>
      <w:r/>
    </w:p>
    <w:p>
      <w:pPr>
        <w:pStyle w:val="ListNumber"/>
        <w:spacing w:line="240" w:lineRule="auto"/>
        <w:ind w:left="720"/>
      </w:pPr>
      <w:r/>
      <w:hyperlink r:id="rId12">
        <w:r>
          <w:rPr>
            <w:color w:val="0000EE"/>
            <w:u w:val="single"/>
          </w:rPr>
          <w:t>https://www.numerator.com/resources/blog/consumer-reaction-tariffs-us/</w:t>
        </w:r>
      </w:hyperlink>
      <w:r>
        <w:t xml:space="preserve"> - This survey reveals that 80% of U.S. consumers are concerned about the financial impact of tariffs, with many anticipating changes in their shopping habits.</w:t>
      </w:r>
      <w:r/>
    </w:p>
    <w:p>
      <w:pPr>
        <w:pStyle w:val="ListNumber"/>
        <w:spacing w:line="240" w:lineRule="auto"/>
        <w:ind w:left="720"/>
      </w:pPr>
      <w:r/>
      <w:hyperlink r:id="rId13">
        <w:r>
          <w:rPr>
            <w:color w:val="0000EE"/>
            <w:u w:val="single"/>
          </w:rPr>
          <w:t>https://www.collagegroup.com/consumer-reactions-to-tariffs-and-price-increases/</w:t>
        </w:r>
      </w:hyperlink>
      <w:r>
        <w:t xml:space="preserve"> - This report highlights that 72% of consumers have adjusted their shopping habits due to rising costs, often opting for cheaper brands and delaying non-essential purchases.</w:t>
      </w:r>
      <w:r/>
    </w:p>
    <w:p>
      <w:pPr>
        <w:pStyle w:val="ListNumber"/>
        <w:spacing w:line="240" w:lineRule="auto"/>
        <w:ind w:left="720"/>
      </w:pPr>
      <w:r/>
      <w:hyperlink r:id="rId14">
        <w:r>
          <w:rPr>
            <w:color w:val="0000EE"/>
            <w:u w:val="single"/>
          </w:rPr>
          <w:t>https://www.vaneck.com/us/en/blogs/thematic-investing/price-tag-politics-retailers-vs-tariffs/</w:t>
        </w:r>
      </w:hyperlink>
      <w:r>
        <w:t xml:space="preserve"> - This article discusses how tariffs increase the cost of goods for retailers, leading to potential price inflation and supply chain adjustments.</w:t>
      </w:r>
      <w:r/>
    </w:p>
    <w:p>
      <w:pPr>
        <w:pStyle w:val="ListNumber"/>
        <w:spacing w:line="240" w:lineRule="auto"/>
        <w:ind w:left="720"/>
      </w:pPr>
      <w:r/>
      <w:hyperlink r:id="rId15">
        <w:r>
          <w:rPr>
            <w:color w:val="0000EE"/>
            <w:u w:val="single"/>
          </w:rPr>
          <w:t>https://dmsretail.com/RetailNews/navigating-the-tariff-era-a-strategic-roadmap-for-retailers/</w:t>
        </w:r>
      </w:hyperlink>
      <w:r>
        <w:t xml:space="preserve"> - This piece examines how tariffs have been passed on to U.S. consumers, driving up prices across key retail categories, and discusses strategies for retailers to navigate these challenges.</w:t>
      </w:r>
      <w:r/>
    </w:p>
    <w:p>
      <w:pPr>
        <w:pStyle w:val="ListNumber"/>
        <w:spacing w:line="240" w:lineRule="auto"/>
        <w:ind w:left="720"/>
      </w:pPr>
      <w:r/>
      <w:hyperlink r:id="rId16">
        <w:r>
          <w:rPr>
            <w:color w:val="0000EE"/>
            <w:u w:val="single"/>
          </w:rPr>
          <w:t>https://www.management-one.com/blog/retailers-respond-how-independent-stores-are-navigating-tariffs-in-2025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us/us-consumers-rush-buy-trump-tariffs-fuel-stockpiling-report-finds-2025-02-18/" TargetMode="External"/><Relationship Id="rId11" Type="http://schemas.openxmlformats.org/officeDocument/2006/relationships/hyperlink" Target="https://www.marieclaire.com/fashion/trump-tariffs-explained/" TargetMode="External"/><Relationship Id="rId12" Type="http://schemas.openxmlformats.org/officeDocument/2006/relationships/hyperlink" Target="https://www.numerator.com/resources/blog/consumer-reaction-tariffs-us/" TargetMode="External"/><Relationship Id="rId13" Type="http://schemas.openxmlformats.org/officeDocument/2006/relationships/hyperlink" Target="https://www.collagegroup.com/consumer-reactions-to-tariffs-and-price-increases/" TargetMode="External"/><Relationship Id="rId14" Type="http://schemas.openxmlformats.org/officeDocument/2006/relationships/hyperlink" Target="https://www.vaneck.com/us/en/blogs/thematic-investing/price-tag-politics-retailers-vs-tariffs/" TargetMode="External"/><Relationship Id="rId15" Type="http://schemas.openxmlformats.org/officeDocument/2006/relationships/hyperlink" Target="https://dmsretail.com/RetailNews/navigating-the-tariff-era-a-strategic-roadmap-for-retailers/" TargetMode="External"/><Relationship Id="rId16" Type="http://schemas.openxmlformats.org/officeDocument/2006/relationships/hyperlink" Target="https://www.management-one.com/blog/retailers-respond-how-independent-stores-are-navigating-tariff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