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Tariffs and tight margins deepen the hidden cost of the US supermarket price war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competitive landscape of grocery retail in the United States intensifies, a significant price war is unfolding among major supermarket chains. Industry giants such as Walmart and Kroger, along with discount retailers like Aldi and Lidl, are engaged in a race to attract budget-conscious consumers through aggressive pricing strategies. However, this drive for lower prices reveals a complicated economic underbelly, raising questions about who ultimately bears the burden in this war for consumer dollars.</w:t>
      </w:r>
      <w:r/>
    </w:p>
    <w:p>
      <w:r/>
      <w:r>
        <w:t xml:space="preserve">The International Supermarket News highlights the lesser-known ramifications of this retail battle. While supermarkets are actively decreasing their profit margins to lure customers, the implications extend further down the supply chain, impacting producers, suppliers, and potentially consumers themselves. </w:t>
      </w:r>
      <w:r/>
    </w:p>
    <w:p>
      <w:r/>
      <w:r>
        <w:t>Many consumers may not be aware that U.S. suppliers, despite being based domestically, are not completely insulated from international market fluctuations. A substantial portion of the raw materials required for production—spanning packaging, agricultural inputs, and industrial chemicals—comes from abroad and is subject to tariffs. U.S. producers, thus, find themselves grappling with increased costs. For instance, food manufacturers sourcing aluminium for cans or plastic for packaging report price hikes ranging from 10% to 25% as a result of tariffs implemented on imports from countries such as China, Mexico, and those within the European Union. As one dairy producer from Illinois noted, “We manufacture locally, but nearly everything we use — from additives to equipment parts — is affected by global prices and tariffs.”</w:t>
      </w:r>
      <w:r/>
    </w:p>
    <w:p>
      <w:r/>
      <w:r>
        <w:t>In parallel, supermarkets are faced with mounting pressure to maintain low prices amidst rising inflation. Retail chains like Target and Albertsons are engaging in price-matching strategies, with digital competitors like Amazon Fresh upping the ante through home delivery services and loyalty incentives. However, this relentless push towards lower prices may not be sustainable. Tim Owen, a partner at Oghma Partners, warns that “the retailers don’t have infinite margin space. They push back on suppliers, and eventually something breaks.”</w:t>
      </w:r>
      <w:r/>
    </w:p>
    <w:p>
      <w:r/>
      <w:r>
        <w:t>This precarious cycle is forcing supermarkets to compromise on various fronts, including product quality and supplier relationships. As larger retailers squeeze producers on pricing, small and mid-sized farms and food manufacturers are increasingly susceptible to financial pressures.</w:t>
      </w:r>
      <w:r/>
    </w:p>
    <w:p>
      <w:r/>
      <w:r>
        <w:t>Currently, consumers enjoy the benefits of reduced prices, but these advantages may be fleeting. As suppliers strive to cut costs, changes may become apparent to shoppers, such as shrinkflation—where product sizes diminish—and reduced variety in available brands. Additionally, longer restocking times could emerge due to disruptions in the supply chain, with some producers potentially exiting the market entirely, thus limiting retailers’ sourcing options.</w:t>
      </w:r>
      <w:r/>
    </w:p>
    <w:p>
      <w:r/>
      <w:r>
        <w:t xml:space="preserve">The dynamics at play form what can be referred to as a fragile triangle: rising tariffs escalate costs for producers, retailers demand lower wholesale prices, and consumers expect continuously stable or decreasing prices. A collapse at any point within this triangle—such as a supplier withdrawing due to unmanageable margins—could destabilise the entire system. </w:t>
      </w:r>
      <w:r/>
    </w:p>
    <w:p>
      <w:r/>
      <w:r>
        <w:t>In the broader context of the supply chain ecosystem, the war for low prices appears to be a lose-lose scenario. Suppliers risk becoming less profitable or even unsustainable, while supermarkets could face diminishing supply diversity and long-term viability. For consumers, potential downsides could include decreased product quality and availability.</w:t>
      </w:r>
      <w:r/>
    </w:p>
    <w:p>
      <w:r/>
      <w:r>
        <w:t>Experts suggest that a recalibration of expectations and policies is necessary, advocating for support of domestic producers burdened by tariffs, more equitable pricing structures between retailers and suppliers, and cooperative strategies that promote benefits for the entire food chain. A fruit grower from California expressed this sentiment succinctly by stating, “We don’t need handouts. We just need policies that make sense and retailers who don’t expect miracles.”</w:t>
      </w:r>
      <w:r/>
    </w:p>
    <w:p>
      <w:r/>
      <w:r>
        <w:t>As the U.S. grocery sector navigates this era of heightened competition, it becomes increasingly apparent that the pursuit of low prices may come with hidden costs. Behind the attractive price tags lies a complex reality that could soon offset any immediate benefits for consumers, placing them in a position to bear the consequences of a fragile 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https://www.reuters.com/business/kraft-heinz-lowers-annual-sales-profit-forecasts-muted-demand-2025-04-29/</w:t>
        </w:r>
      </w:hyperlink>
      <w:r>
        <w:t xml:space="preserve"> - This article discusses how Kraft Heinz revised its 2025 projections downward due to weakened demand for snacks and ready-to-eat meals, attributing the decline to rising prices and economic uncertainty linked to recent U.S. tariffs. This supports the claim that supermarkets are decreasing profit margins to attract customers, impacting producers and suppliers.</w:t>
      </w:r>
      <w:r/>
    </w:p>
    <w:p>
      <w:pPr>
        <w:pStyle w:val="ListNumber"/>
        <w:spacing w:line="240" w:lineRule="auto"/>
        <w:ind w:left="720"/>
      </w:pPr>
      <w:r/>
      <w:hyperlink r:id="rId11">
        <w:r>
          <w:rPr>
            <w:color w:val="0000EE"/>
            <w:u w:val="single"/>
          </w:rPr>
          <w:t>https://www.ft.com/content/f84a9462-d086-4458-8bd1-17a0aee1e64a</w:t>
        </w:r>
      </w:hyperlink>
      <w:r>
        <w:t xml:space="preserve"> - This piece highlights China's assertion that it can sustain itself without American agricultural and energy imports, emphasizing the global impact of U.S. tariffs on international trade and supply chains, which affects U.S. producers and suppliers.</w:t>
      </w:r>
      <w:r/>
    </w:p>
    <w:p>
      <w:pPr>
        <w:pStyle w:val="ListNumber"/>
        <w:spacing w:line="240" w:lineRule="auto"/>
        <w:ind w:left="720"/>
      </w:pPr>
      <w:r/>
      <w:hyperlink r:id="rId12">
        <w:r>
          <w:rPr>
            <w:color w:val="0000EE"/>
            <w:u w:val="single"/>
          </w:rPr>
          <w:t>https://www.theatlantic.com/politics/archive/2024/08/kamala-harris-food-prices/679593/?utm_source=apple_news</w:t>
        </w:r>
      </w:hyperlink>
      <w:r>
        <w:t xml:space="preserve"> - This article examines the debate over food price inflation, attributing it to high commodity prices and increased wages for grocery workers, rather than corporate profiteering. It suggests that tariffs and trade restrictions are significant factors influencing food costs, aligning with the article's discussion on the complexities of the price war.</w:t>
      </w:r>
      <w:r/>
    </w:p>
    <w:p>
      <w:pPr>
        <w:pStyle w:val="ListNumber"/>
        <w:spacing w:line="240" w:lineRule="auto"/>
        <w:ind w:left="720"/>
      </w:pPr>
      <w:r/>
      <w:hyperlink r:id="rId13">
        <w:r>
          <w:rPr>
            <w:color w:val="0000EE"/>
            <w:u w:val="single"/>
          </w:rPr>
          <w:t>https://www.reuters.com/markets/us-farmers-back-trump-face-pain-china-tariff-threats-2024-11-07/</w:t>
        </w:r>
      </w:hyperlink>
      <w:r>
        <w:t xml:space="preserve"> - This report details how U.S. farmers support President-elect Donald Trump despite trade policies that have significantly impacted the agriculture sector, including retaliatory tariffs from China. It underscores the financial pressures on small and mid-sized farms due to international trade tensions.</w:t>
      </w:r>
      <w:r/>
    </w:p>
    <w:p>
      <w:pPr>
        <w:pStyle w:val="ListNumber"/>
        <w:spacing w:line="240" w:lineRule="auto"/>
        <w:ind w:left="720"/>
      </w:pPr>
      <w:r/>
      <w:hyperlink r:id="rId14">
        <w:r>
          <w:rPr>
            <w:color w:val="0000EE"/>
            <w:u w:val="single"/>
          </w:rPr>
          <w:t>https://www.axios.com/local/chicago/2025/03/04/tariffs-farmers-midwest-soy-corn-dairy</w:t>
        </w:r>
      </w:hyperlink>
      <w:r>
        <w:t xml:space="preserve"> - This article discusses the concerns of Midwest farmers facing severe repercussions from recent trade war escalations, highlighting the detrimental impact of tariffs on key exports like soy, corn, pork, dairy, and wheat, and the potential for financial pressures leading to market exits.</w:t>
      </w:r>
      <w:r/>
    </w:p>
    <w:p>
      <w:pPr>
        <w:pStyle w:val="ListNumber"/>
        <w:spacing w:line="240" w:lineRule="auto"/>
        <w:ind w:left="720"/>
      </w:pPr>
      <w:r/>
      <w:hyperlink r:id="rId15">
        <w:r>
          <w:rPr>
            <w:color w:val="0000EE"/>
            <w:u w:val="single"/>
          </w:rPr>
          <w:t>https://www.progressivegrocer.com/lidl-drives-us-rivals-prices-down-unprecedented-levels-study</w:t>
        </w:r>
      </w:hyperlink>
      <w:r>
        <w:t xml:space="preserve"> - This study reveals that grocery retailers near U.S. Lidl stores set their prices for key staple products up to 55 percent lower compared to markets without Lidl, illustrating the competitive price-cutting effect of Lidl's entry into the U.S. market and its impact on retailers' pricing strategies.</w:t>
      </w:r>
      <w:r/>
    </w:p>
    <w:p>
      <w:pPr>
        <w:pStyle w:val="ListNumber"/>
        <w:spacing w:line="240" w:lineRule="auto"/>
        <w:ind w:left="720"/>
      </w:pPr>
      <w:r/>
      <w:hyperlink r:id="rId16">
        <w:r>
          <w:rPr>
            <w:color w:val="0000EE"/>
            <w:u w:val="single"/>
          </w:rPr>
          <w:t>https://news.google.com/rss/articles/CBMiZkFVX3lxTE9zZjJuLXd2MG5CdjI3eVphSDZWUmQ2ekpJd3lKQ3RfOFFNckZxS3BxUVZkNDQza2NTdE5ZbFZUTjVkWk9mNjNTcVdSVTNmZTJCY3RUMllpWXNqOEo0WGljRW5IdXQ4UQ?oc=5&amp;hl=en-US&amp;gl=US&amp;ceid=US:en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business/kraft-heinz-lowers-annual-sales-profit-forecasts-muted-demand-2025-04-29/" TargetMode="External"/><Relationship Id="rId11" Type="http://schemas.openxmlformats.org/officeDocument/2006/relationships/hyperlink" Target="https://www.ft.com/content/f84a9462-d086-4458-8bd1-17a0aee1e64a" TargetMode="External"/><Relationship Id="rId12" Type="http://schemas.openxmlformats.org/officeDocument/2006/relationships/hyperlink" Target="https://www.theatlantic.com/politics/archive/2024/08/kamala-harris-food-prices/679593/?utm_source=apple_news" TargetMode="External"/><Relationship Id="rId13" Type="http://schemas.openxmlformats.org/officeDocument/2006/relationships/hyperlink" Target="https://www.reuters.com/markets/us-farmers-back-trump-face-pain-china-tariff-threats-2024-11-07/" TargetMode="External"/><Relationship Id="rId14" Type="http://schemas.openxmlformats.org/officeDocument/2006/relationships/hyperlink" Target="https://www.axios.com/local/chicago/2025/03/04/tariffs-farmers-midwest-soy-corn-dairy" TargetMode="External"/><Relationship Id="rId15" Type="http://schemas.openxmlformats.org/officeDocument/2006/relationships/hyperlink" Target="https://www.progressivegrocer.com/lidl-drives-us-rivals-prices-down-unprecedented-levels-study" TargetMode="External"/><Relationship Id="rId16" Type="http://schemas.openxmlformats.org/officeDocument/2006/relationships/hyperlink" Target="https://news.google.com/rss/articles/CBMiZkFVX3lxTE9zZjJuLXd2MG5CdjI3eVphSDZWUmQ2ekpJd3lKQ3RfOFFNckZxS3BxUVZkNDQza2NTdE5ZbFZUTjVkWk9mNjNTcVdSVTNmZTJCY3RUMllpWXNqOEo0WGljRW5IdXQ4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