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MineHub launches Trade Insights Dashboard to boost transparency in non-ferrous metal trading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MineHub Technologies, a Canadian-based company, has unveiled its new Trade Insights Dashboard, an analytics tool designed to enhance operational efficiency, transparency, and data-driven decision-making in the global non-ferrous metal trading sector. This innovation aims to provide stakeholders with a comprehensive overview of trading activities, supplier performance, and other critical metrics.</w:t>
      </w:r>
      <w:r/>
    </w:p>
    <w:p>
      <w:r/>
      <w:r>
        <w:t>The Trade Insights Dashboard offers several key features that cater to the needs of commodity traders. Among its capabilities is real-time trade monitoring, which allows users to track critical elements such as expected versus actual material volumes, shipment timeliness, and transit times along specific routes. This function is essential for companies looking to maintain accurate oversight of their supply chains, particularly in a sector where timing and accuracy are crucial.</w:t>
      </w:r>
      <w:r/>
    </w:p>
    <w:p>
      <w:r/>
      <w:r>
        <w:t xml:space="preserve">The dashboard also includes supplier performance metrics, presented through visually intuitive panels and charts. This enables stakeholders to evaluate supplier effectiveness quickly, facilitating faster and more informed decision-making based on reliable data. </w:t>
      </w:r>
      <w:r/>
    </w:p>
    <w:p>
      <w:r/>
      <w:r>
        <w:t>Another significant feature of the Trade Insights Dashboard is its material variety insights. Users can analyse the variances in material specifications, aiding in better optimisation of inventory and logistics planning. This aspect is particularly relevant in an industry where the specifications of materials can vary significantly, impacting logistical decisions and inventory management.</w:t>
      </w:r>
      <w:r/>
    </w:p>
    <w:p>
      <w:r/>
      <w:r>
        <w:t>Moreover, the tool offers route-specific analytics, which allow users to compare transit patterns across different shipping routes. This comparison aims to help mitigate delays and reduce associated costs, crucial for optimising the overall trading process.</w:t>
      </w:r>
      <w:r/>
    </w:p>
    <w:p>
      <w:r/>
      <w:r>
        <w:t>“In commodity markets, transparency and agility are non-negotiable,” stated Andrea Aranguren, CEO of MineHub, highlighting the pressing need for clarity in today’s fluctuating market conditions. She added that the Trade Insights Dashboard equips customers with actionable intelligence that can enhance trade execution, proactively manage risks, and fortify supplier relationships. “At a time of heightened disruption, this tool provides the clarity and agility that businesses need to reduce vulnerabilities and thrive amid unprecedented supply chain complexity,” emphasized Aranguren.</w:t>
      </w:r>
      <w:r/>
    </w:p>
    <w:p>
      <w:r/>
      <w:r>
        <w:t>MineHub is positioned as a digital supply chain platform tailored for commodity markets, aiming to deliver enterprise-grade solutions that connect buyers, sellers, laboratories, and financiers through a digitally integrated workflow driven by data. The introduction of the Trade Insights Dashboard is seen as a pivotal step in enhancing visibility and efficiency in non-ferrous metal trades, a move welcomed by industry stakeholders striving for improvement amid ongoing supply chain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https://www.newsfilecorp.com/release/210939/MineHub-Achieves-Record-Annual-Revenue-in-Fiscal-2024</w:t>
        </w:r>
      </w:hyperlink>
      <w:r>
        <w:t xml:space="preserve"> - This press release details MineHub's record annual revenue of $2.0 million in fiscal 2024, highlighting the company's growth and financial performance.</w:t>
      </w:r>
      <w:r/>
    </w:p>
    <w:p>
      <w:pPr>
        <w:pStyle w:val="ListNumber"/>
        <w:spacing w:line="240" w:lineRule="auto"/>
        <w:ind w:left="720"/>
      </w:pPr>
      <w:r/>
      <w:hyperlink r:id="rId11">
        <w:r>
          <w:rPr>
            <w:color w:val="0000EE"/>
            <w:u w:val="single"/>
          </w:rPr>
          <w:t>https://www.newsfilecorp.com/release/176514/MineHub-Announces-Three-Year-Contract-with-Codelco</w:t>
        </w:r>
      </w:hyperlink>
      <w:r>
        <w:t xml:space="preserve"> - This announcement covers MineHub's three-year contract with Codelco to digitize its global refined copper business, validating MineHub's technology platform.</w:t>
      </w:r>
      <w:r/>
    </w:p>
    <w:p>
      <w:pPr>
        <w:pStyle w:val="ListNumber"/>
        <w:spacing w:line="240" w:lineRule="auto"/>
        <w:ind w:left="720"/>
      </w:pPr>
      <w:r/>
      <w:hyperlink r:id="rId12">
        <w:r>
          <w:rPr>
            <w:color w:val="0000EE"/>
            <w:u w:val="single"/>
          </w:rPr>
          <w:t>https://www.juniorminingnetwork.com/junior-miner-news/press-releases/3063-tsx-venture/mhub/138381-codelco-selects-minehub-technologies-waybridge-platform-for-its-global-refined-copper-sales.html</w:t>
        </w:r>
      </w:hyperlink>
      <w:r>
        <w:t xml:space="preserve"> - This article discusses Codelco's selection of MineHub's Waybridge Platform to digitize its global refined copper sales, emphasizing the platform's capabilities.</w:t>
      </w:r>
      <w:r/>
    </w:p>
    <w:p>
      <w:pPr>
        <w:pStyle w:val="ListNumber"/>
        <w:spacing w:line="240" w:lineRule="auto"/>
        <w:ind w:left="720"/>
      </w:pPr>
      <w:r/>
      <w:hyperlink r:id="rId13">
        <w:r>
          <w:rPr>
            <w:color w:val="0000EE"/>
            <w:u w:val="single"/>
          </w:rPr>
          <w:t>https://www.juniorminingnetwork.com/junior-miner-news/press-releases/3063-tsx-venture/mhub/150897-minehub-launches-with-codelco-providing-increased-visibility-traceability-and-operational-efficiencies.html</w:t>
        </w:r>
      </w:hyperlink>
      <w:r>
        <w:t xml:space="preserve"> - This piece highlights the successful launch of MineHub's platform with Codelco, focusing on enhanced visibility, traceability, and operational efficiencies.</w:t>
      </w:r>
      <w:r/>
    </w:p>
    <w:p>
      <w:pPr>
        <w:pStyle w:val="ListNumber"/>
        <w:spacing w:line="240" w:lineRule="auto"/>
        <w:ind w:left="720"/>
      </w:pPr>
      <w:r/>
      <w:hyperlink r:id="rId14">
        <w:r>
          <w:rPr>
            <w:color w:val="0000EE"/>
            <w:u w:val="single"/>
          </w:rPr>
          <w:t>https://www.newsfilecorp.com/release/193112/MineHubs-Annual-CEO-Address-to-Shareholders-Announces-Investor-Webinar</w:t>
        </w:r>
      </w:hyperlink>
      <w:r>
        <w:t xml:space="preserve"> - This address provides insights into MineHub's commercialization efforts, including partnerships with major customers and the launch of new platform features.</w:t>
      </w:r>
      <w:r/>
    </w:p>
    <w:p>
      <w:pPr>
        <w:pStyle w:val="ListNumber"/>
        <w:spacing w:line="240" w:lineRule="auto"/>
        <w:ind w:left="720"/>
      </w:pPr>
      <w:r/>
      <w:hyperlink r:id="rId15">
        <w:r>
          <w:rPr>
            <w:color w:val="0000EE"/>
            <w:u w:val="single"/>
          </w:rPr>
          <w:t>https://www.newsfilecorp.com/release/175761/MineHub-Announces-Signing-of-Contract-with-Global-Mining-Company</w:t>
        </w:r>
      </w:hyperlink>
      <w:r>
        <w:t xml:space="preserve"> - This announcement details MineHub's agreement with a global mining company to digitize its mining and supply chain operations, highlighting the platform's impact on transparency and efficiency.</w:t>
      </w:r>
      <w:r/>
    </w:p>
    <w:p>
      <w:pPr>
        <w:pStyle w:val="ListNumber"/>
        <w:spacing w:line="240" w:lineRule="auto"/>
        <w:ind w:left="720"/>
      </w:pPr>
      <w:r/>
      <w:hyperlink r:id="rId16">
        <w:r>
          <w:rPr>
            <w:color w:val="0000EE"/>
            <w:u w:val="single"/>
          </w:rPr>
          <w:t>https://northamericanmining.com/index.php/2025/05/05/minehub-launches-trade-insights-dashboard/?utm_source=rss&amp;utm_medium=rss&amp;utm_campaign=minehub-launches-trade-insights-dashboard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filecorp.com/release/210939/MineHub-Achieves-Record-Annual-Revenue-in-Fiscal-2024" TargetMode="External"/><Relationship Id="rId11" Type="http://schemas.openxmlformats.org/officeDocument/2006/relationships/hyperlink" Target="https://www.newsfilecorp.com/release/176514/MineHub-Announces-Three-Year-Contract-with-Codelco" TargetMode="External"/><Relationship Id="rId12" Type="http://schemas.openxmlformats.org/officeDocument/2006/relationships/hyperlink" Target="https://www.juniorminingnetwork.com/junior-miner-news/press-releases/3063-tsx-venture/mhub/138381-codelco-selects-minehub-technologies-waybridge-platform-for-its-global-refined-copper-sales.html" TargetMode="External"/><Relationship Id="rId13" Type="http://schemas.openxmlformats.org/officeDocument/2006/relationships/hyperlink" Target="https://www.juniorminingnetwork.com/junior-miner-news/press-releases/3063-tsx-venture/mhub/150897-minehub-launches-with-codelco-providing-increased-visibility-traceability-and-operational-efficiencies.html" TargetMode="External"/><Relationship Id="rId14" Type="http://schemas.openxmlformats.org/officeDocument/2006/relationships/hyperlink" Target="https://www.newsfilecorp.com/release/193112/MineHubs-Annual-CEO-Address-to-Shareholders-Announces-Investor-Webinar" TargetMode="External"/><Relationship Id="rId15" Type="http://schemas.openxmlformats.org/officeDocument/2006/relationships/hyperlink" Target="https://www.newsfilecorp.com/release/175761/MineHub-Announces-Signing-of-Contract-with-Global-Mining-Company" TargetMode="External"/><Relationship Id="rId16" Type="http://schemas.openxmlformats.org/officeDocument/2006/relationships/hyperlink" Target="https://northamericanmining.com/index.php/2025/05/05/minehub-launches-trade-insights-dashboard/?utm_source=rss&amp;utm_medium=rss&amp;utm_campaign=minehub-launches-trade-insights-dash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