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Sanofi pioneers AI-driven smart supply chain with bold sustainability targets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Sanofi, a leading global biopharmaceutical company, is navigating a pivotal phase characterised by a profound transformation in its supply chain. As Ruth Beadle, the head of global supply chain at Sanofi, articulates, their daily operations are centred around a singular focus: ensuring that products reach patients effectively and efficiently. This commitment drives a proactive approach to identifying potential challenges and fostering collaboration among team members to mitigate risks, thereby significantly improving patient access to essential medications.</w:t>
      </w:r>
      <w:r/>
    </w:p>
    <w:p>
      <w:r/>
      <w:r>
        <w:t>At the heart of Sanofi’s strategic overhaul is the ambition to develop a "smart supply chain." This initiative aims to create a comprehensive, data-driven system that enhances visibility across the entire supply chain—from suppliers to patients. According to Beadle, the ongoing digital transformation is not merely an operational upgrade; it's a vital step towards ensuring that the company can respond adeptly to the evolving demands of healthcare. The introduction of advanced planning and ERP systems has already yielded a notable 12% increase in service levels and a 14-point enhancement in cost-to-serve efficiency, providing a robust foundation for the company's future operations.</w:t>
      </w:r>
      <w:r/>
    </w:p>
    <w:p>
      <w:r/>
      <w:r>
        <w:t>A significant component of Sanofi’s strategy involves harnessing the power of artificial intelligence (AI) to refine its supply chain processes. The development of "plai," an AI-driven application, exemplifies this effort. By aggregating both internal and external data, plai offers actionable insights that enhance planning accuracy and inventory management. Impressively, the tool has enabled Sanofi to predict 80% of low inventory risks, thereby facilitating more effective process optimisation. This AI capability positions Sanofi on the cutting edge of supply chain efficiency, marking it as a frontrunner among biopharmaceutical firms venturing into the digital realm.</w:t>
      </w:r>
      <w:r/>
    </w:p>
    <w:p>
      <w:r/>
      <w:r>
        <w:t>In tandem with operational enhancement, sustainability remains a core pillar of Sanofi’s corporate ethos. The company has set ambitious goals to attain carbon neutrality by 2030 and achieve net-zero greenhouse gas emissions by 2045. Notably, Sanofi has already reduced its Scope 1 and 2 emissions by 47% and its Scope 3 emissions by 10% since 2019. Such significant strides underscore the company's steadfast commitment towards a greener future. Moreover, to further mitigate its carbon footprint, Sanofi is strategically shifting its transportation logistics away from air freight—reserving it solely for life-saving products—and is instead investing in more sustainable sea and rail transport options. Innovative measures, including trial shipments by sailing vessels, signify the company's dedication to environmental stewardship.</w:t>
      </w:r>
      <w:r/>
    </w:p>
    <w:p>
      <w:r/>
      <w:r>
        <w:t>Engagement within the industry also plays a crucial role in shaping Sanofi's strategic landscape. Beadle highlighted the importance of participating in industry events and roundtables, viewing them as vital opportunities not just for external outreach but also for internal inspiration. Insights gleaned from peers are instrumental in honing operational strategies and driving the sustainability agenda forward.</w:t>
      </w:r>
      <w:r/>
    </w:p>
    <w:p>
      <w:r/>
      <w:r>
        <w:t>As the healthcare landscape continues to evolve rapidly, Sanofi’s approach illustrates a comprehensive commitment to leveraging digital transformation and sustainability. With its ambitious goals and innovative strategies, the company is positioning itself not only as a leader in biopharmaceutical innovation but also as a responsible steward of environmental ethics, ready to meet the challenges of tomorrow.</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t xml:space="preserve">, </w:t>
      </w:r>
      <w:hyperlink r:id="rId9">
        <w:r>
          <w:rPr>
            <w:color w:val="0000EE"/>
            <w:u w:val="single"/>
          </w:rPr>
          <w:t>[2]</w:t>
        </w:r>
      </w:hyperlink>
      <w:r>
        <w:t xml:space="preserve"> </w:t>
      </w:r>
      <w:r/>
    </w:p>
    <w:p>
      <w:pPr>
        <w:pStyle w:val="ListNumber"/>
        <w:spacing w:line="240" w:lineRule="auto"/>
        <w:ind w:left="720"/>
      </w:pPr>
      <w:r/>
      <w:r>
        <w:t xml:space="preserve">Paragraph 2: </w:t>
      </w:r>
      <w:hyperlink r:id="rId9">
        <w:r>
          <w:rPr>
            <w:color w:val="0000EE"/>
            <w:u w:val="single"/>
          </w:rPr>
          <w:t>[1]</w:t>
        </w:r>
      </w:hyperlink>
      <w:r>
        <w:t xml:space="preserve">, </w:t>
      </w:r>
      <w:hyperlink r:id="rId10">
        <w:r>
          <w:rPr>
            <w:color w:val="0000EE"/>
            <w:u w:val="single"/>
          </w:rPr>
          <w:t>[3]</w:t>
        </w:r>
      </w:hyperlink>
      <w:r>
        <w:t xml:space="preserve"> </w:t>
      </w:r>
      <w:r/>
    </w:p>
    <w:p>
      <w:pPr>
        <w:pStyle w:val="ListNumber"/>
        <w:spacing w:line="240" w:lineRule="auto"/>
        <w:ind w:left="720"/>
      </w:pPr>
      <w:r/>
      <w:r>
        <w:t xml:space="preserve">Paragraph 3: </w:t>
      </w:r>
      <w:hyperlink r:id="rId10">
        <w:r>
          <w:rPr>
            <w:color w:val="0000EE"/>
            <w:u w:val="single"/>
          </w:rPr>
          <w:t>[3]</w:t>
        </w:r>
      </w:hyperlink>
      <w:r>
        <w:t xml:space="preserve"> </w:t>
      </w:r>
      <w:r/>
    </w:p>
    <w:p>
      <w:pPr>
        <w:pStyle w:val="ListNumber"/>
        <w:spacing w:line="240" w:lineRule="auto"/>
        <w:ind w:left="720"/>
      </w:pPr>
      <w:r/>
      <w:r>
        <w:t xml:space="preserve">Paragraph 4: </w:t>
      </w:r>
      <w:hyperlink r:id="rId11">
        <w:r>
          <w:rPr>
            <w:color w:val="0000EE"/>
            <w:u w:val="single"/>
          </w:rPr>
          <w:t>[4]</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Number"/>
        <w:spacing w:line="240" w:lineRule="auto"/>
        <w:ind w:left="720"/>
      </w:pPr>
      <w:r/>
      <w:r>
        <w:t xml:space="preserve">Paragraph 5: </w:t>
      </w:r>
      <w:hyperlink r:id="rId9">
        <w:r>
          <w:rPr>
            <w:color w:val="0000EE"/>
            <w:u w:val="single"/>
          </w:rPr>
          <w:t>[2]</w:t>
        </w:r>
      </w:hyperlink>
      <w:r>
        <w:t xml:space="preserve">, </w:t>
      </w:r>
      <w:hyperlink r:id="rId14">
        <w:r>
          <w:rPr>
            <w:color w:val="0000EE"/>
            <w:u w:val="single"/>
          </w:rPr>
          <w:t>[5]</w:t>
        </w:r>
      </w:hyperlink>
      <w:r>
        <w:t xml:space="preserve"> </w:t>
      </w:r>
      <w:r/>
    </w:p>
    <w:p>
      <w:pPr>
        <w:pStyle w:val="ListNumber"/>
        <w:spacing w:line="240" w:lineRule="auto"/>
        <w:ind w:left="720"/>
      </w:pPr>
      <w:r/>
      <w:r>
        <w:t xml:space="preserve">Paragraph 6: </w:t>
      </w:r>
      <w:hyperlink r:id="rId9">
        <w:r>
          <w:rPr>
            <w:color w:val="0000EE"/>
            <w:u w:val="single"/>
          </w:rPr>
          <w:t>[1]</w:t>
        </w:r>
      </w:hyperlink>
      <w:r>
        <w:t xml:space="preserve">, </w:t>
      </w:r>
      <w:hyperlink r:id="rId9">
        <w:r>
          <w:rPr>
            <w:color w:val="0000EE"/>
            <w:u w:val="single"/>
          </w:rPr>
          <w:t>[2]</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https://www.pharmaceuticalcommerce.com/view/logipharma-europe-2025-inside-daily-workflow-sanofi-global-supply-chain-head</w:t>
        </w:r>
      </w:hyperlink>
      <w:r>
        <w:t xml:space="preserve"> - Please view link - unable to able to access data</w:t>
      </w:r>
      <w:r/>
    </w:p>
    <w:p>
      <w:pPr>
        <w:pStyle w:val="ListNumber"/>
        <w:spacing w:line="240" w:lineRule="auto"/>
        <w:ind w:left="720"/>
      </w:pPr>
      <w:r/>
      <w:hyperlink r:id="rId9">
        <w:r>
          <w:rPr>
            <w:color w:val="0000EE"/>
            <w:u w:val="single"/>
          </w:rPr>
          <w:t>https://www.pharmaceuticalcommerce.com/view/logipharma-europe-2025-inside-daily-workflow-sanofi-global-supply-chain-head</w:t>
        </w:r>
      </w:hyperlink>
      <w:r>
        <w:t xml:space="preserve"> - An interview with Ruth Beadle, head of global supply chain at Sanofi, discussing the company's daily operations and strategic transformation efforts. Sanofi is modernizing its operations to build a 'smart supply chain' that is data-driven and digitally enabled, aiming to become the first biopharma company powered by AI at scale. This transformation has led to a 12% improvement in service levels and a 14-point gain in cost-to-serve efficiency. Sanofi is also focusing on sustainability, aiming to be carbon neutral by 2030 and achieve net-zero greenhouse gas emissions by 2045, with significant reductions already achieved in Scope 1, 2, and 3 emissions.</w:t>
      </w:r>
      <w:r/>
    </w:p>
    <w:p>
      <w:pPr>
        <w:pStyle w:val="ListNumber"/>
        <w:spacing w:line="240" w:lineRule="auto"/>
        <w:ind w:left="720"/>
      </w:pPr>
      <w:r/>
      <w:hyperlink r:id="rId10">
        <w:r>
          <w:rPr>
            <w:color w:val="0000EE"/>
            <w:u w:val="single"/>
          </w:rPr>
          <w:t>https://www.bluecrux.com/blog/gaining-a-competitive-advantage-how-sanofi-is-harnessing-the-power-of-ai/</w:t>
        </w:r>
      </w:hyperlink>
      <w:r>
        <w:t xml:space="preserve"> - An article detailing how Sanofi is leveraging artificial intelligence (AI) to enhance its supply chain operations. The company has developed 'plai,' an AI-driven application that aggregates internal and external data to provide actionable insights, such as risk predictions and root-cause analysis. This tool has significantly improved planning accuracy, inventory management, and process efficiency, enabling Sanofi to predict 80% of low inventory risks and identify areas for process optimization.</w:t>
      </w:r>
      <w:r/>
    </w:p>
    <w:p>
      <w:pPr>
        <w:pStyle w:val="ListNumber"/>
        <w:spacing w:line="240" w:lineRule="auto"/>
        <w:ind w:left="720"/>
      </w:pPr>
      <w:r/>
      <w:hyperlink r:id="rId11">
        <w:r>
          <w:rPr>
            <w:color w:val="0000EE"/>
            <w:u w:val="single"/>
          </w:rPr>
          <w:t>https://www.sanofi.com/en/our-company/social-impact/environmental-sustainability-and-resilience</w:t>
        </w:r>
      </w:hyperlink>
      <w:r>
        <w:t xml:space="preserve"> - Sanofi's commitment to environmental sustainability and resilience, outlining its goals to achieve net-zero greenhouse gas emissions by 2045 and carbon neutrality by 2030. The company focuses on reducing emissions across its value chain, sourcing renewable electricity, and adopting eco-design principles for its products. Sanofi has already made significant progress, including a 47% reduction in Scope 1 and 2 emissions and a 10% reduction in Scope 3 emissions compared to 2019 levels.</w:t>
      </w:r>
      <w:r/>
    </w:p>
    <w:p>
      <w:pPr>
        <w:pStyle w:val="ListNumber"/>
        <w:spacing w:line="240" w:lineRule="auto"/>
        <w:ind w:left="720"/>
      </w:pPr>
      <w:r/>
      <w:hyperlink r:id="rId14">
        <w:r>
          <w:rPr>
            <w:color w:val="0000EE"/>
            <w:u w:val="single"/>
          </w:rPr>
          <w:t>https://supplychaindigital.com/company-reports/sanofi-and-marken-transform-the-clinical-supply-chain</w:t>
        </w:r>
      </w:hyperlink>
      <w:r>
        <w:t xml:space="preserve"> - An article highlighting the partnership between Sanofi and Marken to transform the clinical supply chain. The collaboration has led to a 20% efficiency gain, with benefits including transparency on financials, a results-oriented approach, and strong cross-company relationships. The partnership has been instrumental in overcoming challenges during the COVID-19 pandemic, the China lockdown, and the Ukraine war, enhancing flexibility and resilience in Sanofi's supply chain operations.</w:t>
      </w:r>
      <w:r/>
    </w:p>
    <w:p>
      <w:pPr>
        <w:pStyle w:val="ListNumber"/>
        <w:spacing w:line="240" w:lineRule="auto"/>
        <w:ind w:left="720"/>
      </w:pPr>
      <w:r/>
      <w:hyperlink r:id="rId12">
        <w:r>
          <w:rPr>
            <w:color w:val="0000EE"/>
            <w:u w:val="single"/>
          </w:rPr>
          <w:t>https://www.sanofi.com/en/magazine/social-impact/our-journey-to-fight-climate-change</w:t>
        </w:r>
      </w:hyperlink>
      <w:r>
        <w:t xml:space="preserve"> - Sanofi's journey to fight climate change, detailing its commitments to reduce greenhouse gas emissions, source renewable electricity, and convert its sales car fleet to an eco-fleet by 2030. The company has already achieved a 38% reduction in its carbon footprint between 2019 and 2022 and is on track to meet its 55% reduction target by 2030. Sanofi is also a member of the RE100 initiative, aiming to source 100% renewable electricity across all operations by 2030.</w:t>
      </w:r>
      <w:r/>
    </w:p>
    <w:p>
      <w:pPr>
        <w:pStyle w:val="ListNumber"/>
        <w:spacing w:line="240" w:lineRule="auto"/>
        <w:ind w:left="720"/>
      </w:pPr>
      <w:r/>
      <w:hyperlink r:id="rId13">
        <w:r>
          <w:rPr>
            <w:color w:val="0000EE"/>
            <w:u w:val="single"/>
          </w:rPr>
          <w:t>https://www.sanofi.com/en/media-room/press-releases/2023/2023-09-19-06-30-00-2745307</w:t>
        </w:r>
      </w:hyperlink>
      <w:r>
        <w:t xml:space="preserve"> - A press release from Sanofi announcing its commitment to the United Nations' Race to Zero initiative, aiming for carbon neutrality across all scopes of emissions by 2030 and net-zero greenhouse gas emissions by 2045. The company has already reduced greenhouse gas emissions by 29% compared to 2019 in scopes 1 and 2 and by 7% in scope 3. Sanofi is also taking an end-to-end approach to reduce the environmental footprint of its products, including eliminating plastic in vaccine blister packs by 2027.</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harmaceuticalcommerce.com/view/logipharma-europe-2025-inside-daily-workflow-sanofi-global-supply-chain-head" TargetMode="External"/><Relationship Id="rId10" Type="http://schemas.openxmlformats.org/officeDocument/2006/relationships/hyperlink" Target="https://www.bluecrux.com/blog/gaining-a-competitive-advantage-how-sanofi-is-harnessing-the-power-of-ai/" TargetMode="External"/><Relationship Id="rId11" Type="http://schemas.openxmlformats.org/officeDocument/2006/relationships/hyperlink" Target="https://www.sanofi.com/en/our-company/social-impact/environmental-sustainability-and-resilience" TargetMode="External"/><Relationship Id="rId12" Type="http://schemas.openxmlformats.org/officeDocument/2006/relationships/hyperlink" Target="https://www.sanofi.com/en/magazine/social-impact/our-journey-to-fight-climate-change" TargetMode="External"/><Relationship Id="rId13" Type="http://schemas.openxmlformats.org/officeDocument/2006/relationships/hyperlink" Target="https://www.sanofi.com/en/media-room/press-releases/2023/2023-09-19-06-30-00-2745307" TargetMode="External"/><Relationship Id="rId14" Type="http://schemas.openxmlformats.org/officeDocument/2006/relationships/hyperlink" Target="https://supplychaindigital.com/company-reports/sanofi-and-marken-transform-the-clinical-supply-chai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