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accelerates reshoring of API production to boost pharmaceutical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COVID-19 pandemic starkly highlighted vulnerabilities within the global pharmaceutical supply chain, particularly regarding active pharmaceutical ingredients (APIs), the vital components of modern medicines. As the crisis unfolded, Europe faced acute shortages of essential drugs and APIs, exposing the continent's heavy reliance on imports, especially from Asia. This situation prompted a significant reevaluation among industry leaders, governments, and policymakers across Europe. A transformative shift is now underway, focusing on reshoring production efforts and striving for enhanced API independence. This article delves into these trends, the strategic motivations behind them, and Europe’s evolving role in the global pharmaceutical landscape.</w:t>
      </w:r>
      <w:r/>
    </w:p>
    <w:p>
      <w:pPr>
        <w:pStyle w:val="Heading3"/>
      </w:pPr>
      <w:r>
        <w:t>The Historical Context of API Dependence in Europe</w:t>
      </w:r>
      <w:r/>
    </w:p>
    <w:p>
      <w:r/>
      <w:r>
        <w:t xml:space="preserve">For decades, the economic impetus to minimise costs led pharmaceutical companies to offshore API production to countries like India and China. By 2019, a staggering 70% of global API production capacity was concentrated in Asia, with China alone accounting for nearly half. European manufacturers faced escalating costs alongside stringent environmental and safety regulations, ultimately resulting in a dramatic reduction in the number of domestic API manufacturing sites, plummeting from over 2,000 in the 1990s to fewer than 600 projected for 2024. </w:t>
      </w:r>
      <w:r/>
    </w:p>
    <w:p>
      <w:r/>
      <w:r>
        <w:t>The implications of this outsourcing were starkly illustrated during the early waves of COVID-19, when export restrictions, border closures, and surging demand combined to create critical shortages of medications such as analgesics and antibiotics. Data from the European Medicines Agency (EMA) revealed that more than 90 medicinal products suffered acute supply shortages during 2020 and 2021.</w:t>
      </w:r>
      <w:r/>
    </w:p>
    <w:p>
      <w:pPr>
        <w:pStyle w:val="Heading3"/>
      </w:pPr>
      <w:r>
        <w:t>Policy and Market Drivers of Reshoring</w:t>
      </w:r>
      <w:r/>
    </w:p>
    <w:p>
      <w:r/>
      <w:r>
        <w:t>The push towards reshoring—relocating manufacturing back to domestic markets—has become a focal point in Europe’s strategy for pharmaceutical resilience. Initiatives like the 2022 pharmaceutical strategy set forth by the European Commission, combined with national programs such as France's €1.5 billion health sovereignty effort and Germany’s €1.2 billion resilience fund, demonstrate a concerted effort to reinvigorate local API production. By mid-2025, at least 18 EU member states are expected to launch public-private partnerships aimed at bolstering domestic API manufacturing.</w:t>
      </w:r>
      <w:r/>
    </w:p>
    <w:p>
      <w:r/>
      <w:r>
        <w:t xml:space="preserve">However, while policies are vital, market dynamics also play a crucial role. The global contract development and manufacturing organisation (CDMO) sector, where Europe is an important player, is projected to grow at a compound annual growth rate (CAGR) of 11.5% in the coming years. Increased adoption of digital manufacturing technologies and green chemistry approaches among European API sites aims to enhance quality and sustainability, allowing them to compete effectively with cheaper alternatives from Asia. </w:t>
      </w:r>
      <w:r/>
    </w:p>
    <w:p>
      <w:r/>
      <w:r>
        <w:t xml:space="preserve">A poignant example of this shift is Sanofi’s recent investment in its Vertolaye plant, which will focus on producing major antibiotics and painkillers using advanced process automation to achieve energy efficiency and cost reduction. </w:t>
      </w:r>
      <w:r/>
    </w:p>
    <w:p>
      <w:pPr>
        <w:pStyle w:val="Heading3"/>
      </w:pPr>
      <w:r>
        <w:t>A Strategic Shift in Sourcing Practices</w:t>
      </w:r>
      <w:r/>
    </w:p>
    <w:p>
      <w:r/>
      <w:r>
        <w:t xml:space="preserve">Prior to the pandemic, pharmaceutical supply chains prioritised lean inventory and global sourcing, strategies that ultimately jeopardised resilience. The unfolding crisis has shifted focus towards "just in case" sourcing strategies, which involve larger stockpiling efforts, increased regionalisation, and dual sourcing arrangements to mitigate risks. </w:t>
      </w:r>
      <w:r/>
    </w:p>
    <w:p>
      <w:r/>
      <w:r>
        <w:t>Moreover, European regulators now mandate that companies map their API supply chains to identify weak links and high-risk dependencies. This move towards enhanced transparency, led by the EMA and national agencies, supports quicker responses to shortages and targeted investments in domestic production capabilities.</w:t>
      </w:r>
      <w:r/>
    </w:p>
    <w:p>
      <w:r/>
      <w:r>
        <w:t>Efforts to enhance environmental sustainability are gaining traction too. With the anticipated introduction of stringent green API standards by 2027, adherence to these regulations is likely to raise production costs by at least 8%. However, this investment in sustainability is viewed as essential for long-term resilience and consumer trust.</w:t>
      </w:r>
      <w:r/>
    </w:p>
    <w:p>
      <w:pPr>
        <w:pStyle w:val="Heading3"/>
      </w:pPr>
      <w:r>
        <w:t>Future Prospects: Opportunities and Challenges</w:t>
      </w:r>
      <w:r/>
    </w:p>
    <w:p>
      <w:r/>
      <w:r>
        <w:t>According to recent estimates, the European API market is poised for growth, expected to reach $21.7 billion by 2024, with continued expansion forecasted up to 2032 at a CAGR of 7.3%. Increased capacities in key categories such as antibiotics and biologics reflect this optimistic outlook. Nonetheless, challenges persist, including maintaining cost competitiveness against Asian suppliers, the need for skilled labour, and navigating complex regulatory landscapes. Despite these hurdles, there’s a consensus that Europe’s focus on sustainable practices and innovation can position it as a leader in API production.</w:t>
      </w:r>
      <w:r/>
    </w:p>
    <w:p>
      <w:r/>
      <w:r>
        <w:t>The journey towards greater self-sufficiency in API manufacturing is ongoing, underscoring both the urgency and complexity of achieving a resilient pharmaceutical supply chain. The reshoring initiatives, propelled by pandemic lessons and geopolitical realities, have catalysed unprecedented investments. As we advance towards 2032, Europe is not only poised to redefine its pharmaceutical landscape but also to influence global norms regarding resilience and operational transparency.</w:t>
      </w:r>
      <w:r/>
    </w:p>
    <w:p>
      <w:r/>
      <w:r>
        <w:t>In conclusion, Europe's transformation from dependency to self-sufficiency in API manufacturing, albeit still a work in progress, signals a pivotal shift in the industry's dynamics. The interplay of robust policy frameworks, commitment to innovation, and a focus on sustainability is expected to solidify Europe’s role as a critical player in the global pharmaceutical supply chain.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Lead article on API sourcing and the supply chain </w:t>
      </w:r>
      <w:r/>
    </w:p>
    <w:p>
      <w:pPr>
        <w:pStyle w:val="ListNumber"/>
        <w:spacing w:line="240" w:lineRule="auto"/>
        <w:ind w:left="720"/>
      </w:pPr>
      <w:r/>
      <w:r>
        <w:t xml:space="preserve">Xellia Pharmaceuticals and challenges of sustaining manufacturing in Europe </w:t>
      </w:r>
      <w:r/>
    </w:p>
    <w:p>
      <w:pPr>
        <w:pStyle w:val="ListNumber"/>
        <w:spacing w:line="240" w:lineRule="auto"/>
        <w:ind w:left="720"/>
      </w:pPr>
      <w:r/>
      <w:r>
        <w:t xml:space="preserve">Crisis in the market for essential generic medicines </w:t>
      </w:r>
      <w:r/>
    </w:p>
    <w:p>
      <w:pPr>
        <w:pStyle w:val="ListNumber"/>
        <w:spacing w:line="240" w:lineRule="auto"/>
        <w:ind w:left="720"/>
      </w:pPr>
      <w:r/>
      <w:r>
        <w:t xml:space="preserve">Western companies exploring alternatives due to geopolitical legislation </w:t>
      </w:r>
      <w:r/>
    </w:p>
    <w:p>
      <w:pPr>
        <w:pStyle w:val="ListNumber"/>
        <w:spacing w:line="240" w:lineRule="auto"/>
        <w:ind w:left="720"/>
      </w:pPr>
      <w:r/>
      <w:r>
        <w:t xml:space="preserve">U.S. pharmaceutical industry dynamics amid tariff considerations </w:t>
      </w:r>
      <w:r/>
    </w:p>
    <w:p>
      <w:pPr>
        <w:pStyle w:val="ListNumber"/>
        <w:spacing w:line="240" w:lineRule="auto"/>
        <w:ind w:left="720"/>
      </w:pPr>
      <w:r/>
      <w:r>
        <w:t xml:space="preserve">U.S. drug supply chain issues and legislative responses </w:t>
      </w:r>
      <w:r/>
    </w:p>
    <w:p>
      <w:pPr>
        <w:pStyle w:val="ListNumber"/>
        <w:spacing w:line="240" w:lineRule="auto"/>
        <w:ind w:left="720"/>
      </w:pPr>
      <w:r/>
      <w:r>
        <w:t>Effects of the Ukraine crisis on European pharmaceutical manufacturing</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https://www.worldpharmatoday.com/industry-reports/api-sourcing-redefining-global-pharmaceutical-supply-chain/</w:t>
        </w:r>
      </w:hyperlink>
      <w:r>
        <w:t xml:space="preserve"> - Please view link - unable to able to access data</w:t>
      </w:r>
      <w:r/>
    </w:p>
    <w:p>
      <w:pPr>
        <w:pStyle w:val="ListNumber"/>
        <w:spacing w:line="240" w:lineRule="auto"/>
        <w:ind w:left="720"/>
      </w:pPr>
      <w:r/>
      <w:hyperlink r:id="rId11">
        <w:r>
          <w:rPr>
            <w:color w:val="0000EE"/>
            <w:u w:val="single"/>
          </w:rPr>
          <w:t>https://www.ft.com/content/4b9684e4-72da-49e9-b11b-abe8a20b9507</w:t>
        </w:r>
      </w:hyperlink>
      <w:r>
        <w:t xml:space="preserve"> - Xellia Pharmaceuticals, Europe's last manufacturer of key antibiotic ingredients, is closing its largest domestic factory in Copenhagen and relocating some production to China due to unsustainable competition. This decision will result in 500 job losses and marks a setback for EU efforts to reduce reliance on Asia for essential medicines. Half of Xellia’s active pharmaceutical ingredients (APIs) are on lists of critical and essential medicines. CEO Michael Kocher stressed that unless European health systems commit to paying more or subsidizing generics, more companies will move operations abroad. About 80% of APIs used in the EU already come from China, a figure potentially rising to near 100%. While Xellia retains a cost-efficient plant in Budapest, it warns of the growing risk to Europe’s pharmaceutical self-sufficiency. The European Commission has proposed measures to bolster drug production in response to COVID-era shortages, but Kocher criticized the pace and ambition of these initiatives. Larger pharmaceutical firms also advocate for pricing reforms to prevent innovation from shifting entirely to the U.S. and China. Xellia’s gradual relocation process underscores the broader challenges of sustaining vital pharmaceutical manufacturing within Europe.</w:t>
      </w:r>
      <w:r/>
    </w:p>
    <w:p>
      <w:pPr>
        <w:pStyle w:val="ListNumber"/>
        <w:spacing w:line="240" w:lineRule="auto"/>
        <w:ind w:left="720"/>
      </w:pPr>
      <w:r/>
      <w:hyperlink r:id="rId12">
        <w:r>
          <w:rPr>
            <w:color w:val="0000EE"/>
            <w:u w:val="single"/>
          </w:rPr>
          <w:t>https://www.ft.com/content/6143300d-d11a-4b2f-898c-87c5dd0ff6ce</w:t>
        </w:r>
      </w:hyperlink>
      <w:r>
        <w:t xml:space="preserve"> - The world is facing a crisis in the market for essential generic medicines, including methotrexate, crucial for cancer treatment. A shortage of methotrexate at Pennsylvania Hospital led Kristin Caparra to secure alternative sources for her son's cancer treatment. Across Europe and the US, medicine shortages have reached record levels, exacerbated by manufacturing issues, weak supply chains, and low pricing. Generic drugs constitute the majority of prescriptions but are increasingly unattractive to produce. The industry's reliance on Indian and Chinese factories for active pharmaceutical ingredients (APIs) introduces additional vulnerabilities. The recent methotrexate shortage was partly due to quality issues at an Indian factory. Solutions proposed include increasing production capacity, reshoring manufacturing, and changing procurement practices. However, the underlying structural issues and economic disincentives for producing older, essential drugs persist, posing ongoing risks to global healthcare.</w:t>
      </w:r>
      <w:r/>
    </w:p>
    <w:p>
      <w:pPr>
        <w:pStyle w:val="ListNumber"/>
        <w:spacing w:line="240" w:lineRule="auto"/>
        <w:ind w:left="720"/>
      </w:pPr>
      <w:r/>
      <w:hyperlink r:id="rId13">
        <w:r>
          <w:rPr>
            <w:color w:val="0000EE"/>
            <w:u w:val="single"/>
          </w:rPr>
          <w:t>https://www.ft.com/content/bfe48705-5610-4b6d-bbe4-0844f50483b2</w:t>
        </w:r>
      </w:hyperlink>
      <w:r>
        <w:t xml:space="preserve"> - Western pharmaceutical companies are seeking alternative suppliers amid draft US legislation aimed at restricting the Chinese biotech industry, specifically targeting WuXi AppTec and WuXi Biologics. The Biosecure Act would prohibit US companies receiving federal grants from working with these Chinese firms due to national security concerns. Major companies, such as Eli Lilly, Vertex Pharmaceuticals, and BeiGene, are already exploring rival manufacturers to mitigate potential disruptions. The legislation's uncertainty has prompted firms to create contingency plans despite the expected delay in its enactment until after the November presidential election. WuXi's business has been substantially affected, with significant market value losses and increased scrutiny from US authorities. Although existing contracts may be grandfathered under amended bill provisions, many biotechs reliant on WuXi are exploring alternative manufacturing options, creating potential growth opportunities for rival manufacturers like Evotec and Fujifilm Diosynth. The shift could have substantial long-term impacts on the US pharmaceutical sector's supply chain and its dependence on Chinese biotech.</w:t>
      </w:r>
      <w:r/>
    </w:p>
    <w:p>
      <w:pPr>
        <w:pStyle w:val="ListNumber"/>
        <w:spacing w:line="240" w:lineRule="auto"/>
        <w:ind w:left="720"/>
      </w:pPr>
      <w:r/>
      <w:hyperlink r:id="rId14">
        <w:r>
          <w:rPr>
            <w:color w:val="0000EE"/>
            <w:u w:val="single"/>
          </w:rPr>
          <w:t>https://www.reuters.com/breakingviews/big-pharma-has-partial-immunity-trump-tariffs-2025-04-09/</w:t>
        </w:r>
      </w:hyperlink>
      <w:r>
        <w:t xml:space="preserve"> - The $1.7 trillion prescription drug industry is somewhat shielded from the impact of U.S. President Donald Trump's proposed tariffs. Despite aggressive levies on various sectors, pharmaceuticals were initially spared due to their complex global supply chains and the critical risk of drug shortages. The U.S., the world’s largest pharmaceutical market, imports the majority of its medications, totaling $213 billion in 2024. Much of the industry's raw materials and ingredients, especially active pharmaceutical ingredients (APIs), come from India and China, with only 4% produced domestically in 2023. Establishing U.S.-based manufacturing is costly and time-consuming, requiring up to a decade due to stringent FDA regulations. If tariffs are enforced too rapidly, they could increase drug prices for consumers, spark shortages, and strain generic drugmakers, as illustrated by Vyera Pharmaceuticals’ 2023 bankruptcy. Although Trump has suggested a forthcoming "major" pharmaceutical import tariff, the administration may first perform a Section 232 investigation to assess potential harm to the sector. Investors have responded cautiously, with major pharmaceutical indices dropping 8%. A phased approach or exemptions could mitigate risks, encourage onshoring, and maintain access to vital medications while spreading cost impacts over time.</w:t>
      </w:r>
      <w:r/>
    </w:p>
    <w:p>
      <w:pPr>
        <w:pStyle w:val="ListNumber"/>
        <w:spacing w:line="240" w:lineRule="auto"/>
        <w:ind w:left="720"/>
      </w:pPr>
      <w:r/>
      <w:hyperlink r:id="rId15">
        <w:r>
          <w:rPr>
            <w:color w:val="0000EE"/>
            <w:u w:val="single"/>
          </w:rPr>
          <w:t>https://time.com/5810029/coronavirus-crisis-u-s-drug-supply/</w:t>
        </w:r>
      </w:hyperlink>
      <w:r>
        <w:t xml:space="preserve"> - The COVID-19 pandemic has exacerbated an ongoing crisis in the U.S. drug supply chain. As demand for potential treatments like hydroxychloroquine spikes, reliance on foreign manufacturers, especially from China and India, has become a significant national security concern. India's restriction on drug exports and the FDA’s suspension of foreign plant inspections due to travel bans further compound the issue. Questions about the safety and integrity of imported drugs have long existed due to lax FDA oversight and fraudulent practices by some manufacturers. This crisis highlights the urgent need for reforms, such as unannounced inspections and mandatory country-of-origin labeling for drugs, to rebuild the U.S. drug manufacturing infrastructure. Legislation is being considered to encourage domestic production and transparency in drug sourcing.</w:t>
      </w:r>
      <w:r/>
    </w:p>
    <w:p>
      <w:pPr>
        <w:pStyle w:val="ListNumber"/>
        <w:spacing w:line="240" w:lineRule="auto"/>
        <w:ind w:left="720"/>
      </w:pPr>
      <w:r/>
      <w:hyperlink r:id="rId16">
        <w:r>
          <w:rPr>
            <w:color w:val="0000EE"/>
            <w:u w:val="single"/>
          </w:rPr>
          <w:t>https://www.europeanpharmaceuticalreview.com/article/179121/halting-europes-essential-medicines-manufacturing-exodus/</w:t>
        </w:r>
      </w:hyperlink>
      <w:r>
        <w:t xml:space="preserve"> - Having barely emerged from the pandemic, manufacturers have again seen global supply chains put under pressure from the war in Ukraine, which has resulted in hugely inflated energy prices putting Europe’s medicines supplies at further risk. A recent example was the sudden shortage of the API tamoxifen, used in a key breast cancer therapy, as the only European API manufacturer halted production because it had become uneconomical. This left pharmaceutical companies in Europe with no European API supply source, and only a few suppliers in Asia. The last paracetamol plant in Europe, closed in France in 2008 as it was no longer economically sustainable, marking the exit of paracetamol manufacturing from Europe. Closures are still ongoing. Recently the biggest Dutch generics company, InnoGenerics, went into bankruptcy. The company had manufactured three billion pills per year for ailments ranging from heart disease to epilepsy. These closures are not surprising. When looking at the costs for labour, energy and water, companies in China and India can enjoy savings of 20 to 60 percent compared to their European competitors. Is localisation the answer for pharmaceutical supply chain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pharmatoday.com/industry-reports/api-sourcing-redefining-global-pharmaceutical-supply-chain/" TargetMode="External"/><Relationship Id="rId11" Type="http://schemas.openxmlformats.org/officeDocument/2006/relationships/hyperlink" Target="https://www.ft.com/content/4b9684e4-72da-49e9-b11b-abe8a20b9507" TargetMode="External"/><Relationship Id="rId12" Type="http://schemas.openxmlformats.org/officeDocument/2006/relationships/hyperlink" Target="https://www.ft.com/content/6143300d-d11a-4b2f-898c-87c5dd0ff6ce" TargetMode="External"/><Relationship Id="rId13" Type="http://schemas.openxmlformats.org/officeDocument/2006/relationships/hyperlink" Target="https://www.ft.com/content/bfe48705-5610-4b6d-bbe4-0844f50483b2" TargetMode="External"/><Relationship Id="rId14" Type="http://schemas.openxmlformats.org/officeDocument/2006/relationships/hyperlink" Target="https://www.reuters.com/breakingviews/big-pharma-has-partial-immunity-trump-tariffs-2025-04-09/" TargetMode="External"/><Relationship Id="rId15" Type="http://schemas.openxmlformats.org/officeDocument/2006/relationships/hyperlink" Target="https://time.com/5810029/coronavirus-crisis-u-s-drug-supply/" TargetMode="External"/><Relationship Id="rId16" Type="http://schemas.openxmlformats.org/officeDocument/2006/relationships/hyperlink" Target="https://www.europeanpharmaceuticalreview.com/article/179121/halting-europes-essential-medicines-manufacturing-exod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