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face tariff and theft challenges as strategic pricing evolves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Strategic pricing management in retail is evolving, shifting focus from mere production costs to a complex interplay of market dynamics, customer willingness to pay, and competitor strategies. Companies are increasingly required to evaluate their pricing approaches. This is particularly vital in today's landscape, heavily influenced by global events like tariffs. Recent surveys reveal that a significant number of businesses are preparing to raise prices, with 61% of 380 supply chain professionals surveyed by CNBC indicating plans to offset increased costs due to tariffs. Similarly, a survey of supply chain leaders by Gartner found that 79% intend to pass these costs on to consumers. </w:t>
      </w:r>
      <w:r/>
    </w:p>
    <w:p>
      <w:r/>
      <w:r>
        <w:t>The implications of these pricing strategies are vast. Companies face the challenge of determining not only how much of the increased costs they can absorb but also which customer segments might be least sensitive to price hikes. This understanding is crucial, as certain segments may be more affected than others, and businesses could tailor their strategies accordingly. Gartner’s findings underscore the urgency to adapt; 88% of surveyed leaders emphasised various supply chain initiatives, such as renegotiating supplier contracts and exploring new sourcing opportunities, to navigate the complex tariff landscape.</w:t>
      </w:r>
      <w:r/>
    </w:p>
    <w:p>
      <w:r/>
      <w:r>
        <w:t>Evolving economic conditions and governmental policies significantly complicate these pricing decisions. Recently, President Donald Trump publicly urged Walmart to "eat the tariffs" instead of raising prices on consumers, highlighting tension between large retailers and federal policies. Walmart, which reported healthy profits but faces pressure to maintain competitive pricing amid rising costs, has warned that tariffs could impact essential goods. This situation not only stresses the operational aspect of retail pricing but also suggests broader economic concerns regarding consumer sentiment. Federal Reserve Chair Jerome Powell has noted a steady interest rate amidst the volatility that these tariffs create.</w:t>
      </w:r>
      <w:r/>
    </w:p>
    <w:p>
      <w:r/>
      <w:r>
        <w:t xml:space="preserve">As retailers grapple with rising costs on one side, they also encounter persistent challenges from theft. The losses due to shoplifting in the U.S. retail sector reached alarming figures, amounting to $40 billion in 2023. Although technologies such as computerized surveillance and facial recognition are being deployed to counteract theft, they often meet with consumer pushback. The perception of rising shoplifting may also be exacerbated by the very measures taken to detect it. </w:t>
      </w:r>
      <w:r/>
    </w:p>
    <w:p>
      <w:r/>
      <w:r>
        <w:t>Despite initial panic over crime spikes, further analysis indicated that the theft rates had not significantly deviated from pre-pandemic levels, reinforcing that the narrative of a crime wave may have been overstated. Retailers are reassessing their responses, with many recognising the essential role of human involvement in loss prevention strategies, opting to bolster their workforce rather than rely solely on technology.</w:t>
      </w:r>
      <w:r/>
    </w:p>
    <w:p>
      <w:r/>
      <w:r>
        <w:t>This combination of tariff pressures and theft-related challenges presents a multifaceted dilemma for retailers. As they navigate these hurdles, essential strategies include collaboration within the industry, transparent communication with suppliers, and thoughtful alignment of shared costs to maintain operational integrity while still protecting consumer interests. Emphasising collaboration—nearly 53% of companies surveyed indicated they plan to work with industry partners—may be key to mitigating the impact of tariffs and finding sustainable resolutions in their pricing strategies.</w:t>
      </w:r>
      <w:r/>
    </w:p>
    <w:p>
      <w:r/>
      <w:r>
        <w:t xml:space="preserve">In essence, the current retail landscape requires firms to embrace strategic flexibility. With ongoing changes to the global tariff regime and persistent issues related to theft, retailers that can adapt their pricing structures while maintaining strong supply chain relationships are likely to succeed in this challenging environment. The stakes are high; addressing these challenges effectively will determine not only the profitability of these companies but also their capacity to sustain customer loyalty in an increasingly volatile market.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https://www.thescxchange.com/finance-strategy/plan/10-trends-in-retail-technology</w:t>
        </w:r>
      </w:hyperlink>
      <w:r>
        <w:t xml:space="preserve"> - Please view link - unable to able to access data</w:t>
      </w:r>
      <w:r/>
    </w:p>
    <w:p>
      <w:pPr>
        <w:pStyle w:val="ListNumber"/>
        <w:spacing w:line="240" w:lineRule="auto"/>
        <w:ind w:left="720"/>
      </w:pPr>
      <w:r/>
      <w:hyperlink r:id="rId11">
        <w:r>
          <w:rPr>
            <w:color w:val="0000EE"/>
            <w:u w:val="single"/>
          </w:rPr>
          <w:t>https://www.reuters.com/world/us/trump-tells-walmart-eat-tariffs-instead-raising-prices-2025-05-17/</w:t>
        </w:r>
      </w:hyperlink>
      <w:r>
        <w:t xml:space="preserve"> - On May 17, 2025, U.S. President Donald Trump criticized Walmart for raising prices due to tariffs imposed on imports, urging the retail giant to 'eat the tariffs' instead of passing the costs on to consumers. Walmart recently announced it would increase prices due to high import tariffs, primarily affecting general merchandise from China. Trump countered that the company, which made significant profits the previous year, should absorb the tariffs along with China rather than affecting consumers. In response, Walmart emphasized its ongoing effort to maintain low prices despite its limited retail margins, explaining that it cannot fully offset tariff-related expenses. CEO Doug McMillon assured that food prices would not be impacted by these tariffs. The dispute underscores broader concerns among U.S. retailers as trade tensions, especially with China, prompt companies to revise financial forecasts and influence consumer spending. Walmart, a key indicator of consumer trends with vast reach across the U.S., joins other firms like Amazon in facing scrutiny over tariff-related cost implications.</w:t>
      </w:r>
      <w:r/>
    </w:p>
    <w:p>
      <w:pPr>
        <w:pStyle w:val="ListNumber"/>
        <w:spacing w:line="240" w:lineRule="auto"/>
        <w:ind w:left="720"/>
      </w:pPr>
      <w:r/>
      <w:hyperlink r:id="rId12">
        <w:r>
          <w:rPr>
            <w:color w:val="0000EE"/>
            <w:u w:val="single"/>
          </w:rPr>
          <w:t>https://apnews.com/article/e2012e0d9e242b0be0b9474aa58d41fd</w:t>
        </w:r>
      </w:hyperlink>
      <w:r>
        <w:t xml:space="preserve"> - On May 17, 2025, President Donald Trump publicly criticized Walmart on social media for suggesting it may raise prices due to his tariffs. Trump urged the retail giant, which employs 1.6 million Americans, to absorb the increased costs from import taxes rather than pass them on to consumers. Walmart had warned that the tariffs could lead to price hikes on essential items like bananas and car seats. Trump insisted Walmart, which reported high profits, and foreign producers should 'eat the tariffs.' The criticism highlights the challenges faced by U.S. companies due to the administration's trade policies, which include tariffs on China, Mexico, Canada, and other nations. Although the government recently lowered its tariffs on China from 145% to 30% for a temporary 90-day period, companies continue to struggle with rising production costs and supply chain disruptions. Walmart's CFO noted the unsustainability of absorbing these tariffs, citing potential 29% price increases on some items. The tariffs have contributed to economic uncertainty and inflation concerns, with consumer sentiment hitting a near record low. Federal Reserve Chair Jerome Powell has kept interest rates steady amid the volatility, despite Trump’s ongoing pressure to cut rates.</w:t>
      </w:r>
      <w:r/>
    </w:p>
    <w:p>
      <w:pPr>
        <w:pStyle w:val="ListNumber"/>
        <w:spacing w:line="240" w:lineRule="auto"/>
        <w:ind w:left="720"/>
      </w:pPr>
      <w:r/>
      <w:hyperlink r:id="rId13">
        <w:r>
          <w:rPr>
            <w:color w:val="0000EE"/>
            <w:u w:val="single"/>
          </w:rPr>
          <w:t>https://www.ft.com/content/7a7251e1-1938-4a0a-ac10-be576cc99848</w:t>
        </w:r>
      </w:hyperlink>
      <w:r>
        <w:t xml:space="preserve"> - Despite employing advanced surveillance technologies and various methods to deter shoplifting, US retailers are increasingly grappling with rising theft costs, which reached $40 billion in 2023. High-tech measures include body cameras on security guards, locked merchandise, self-checkout kiosks, computerized surveillance systems, and facial recognition technology. While some stores, such as Home Depot and Walmart, report slight improvements, overall trends show rising shoplifting incidents, particularly in major cities like New York, Los Angeles, and Chicago. The use of facial recognition and advanced camera systems has drawn some consumer resistance due to privacy concerns. Although retailers claim lower shrink rates, the increase in detection might be contributing to the perception of higher shoplifting incidences.</w:t>
      </w:r>
      <w:r/>
    </w:p>
    <w:p>
      <w:pPr>
        <w:pStyle w:val="ListNumber"/>
        <w:spacing w:line="240" w:lineRule="auto"/>
        <w:ind w:left="720"/>
      </w:pPr>
      <w:r/>
      <w:hyperlink r:id="rId14">
        <w:r>
          <w:rPr>
            <w:color w:val="0000EE"/>
            <w:u w:val="single"/>
          </w:rPr>
          <w:t>https://www.ft.com/content/dc1799b8-3a21-4c58-a686-9c6a409f2de0</w:t>
        </w:r>
      </w:hyperlink>
      <w:r>
        <w:t xml:space="preserve"> - In late 2022, the US retail industry reported a significant rise in shoplifting, with claims of $112 billion in losses and an 80% increase in mentions of theft during earnings calls. This led retailers like CVS, Walgreens, and Target to adopt stringent security measures. However, analysis reveals that the supposed crime wave largely reflected pre-pandemic loss levels, as losses were 1.6% of total retail sales, similar to the 2019 average. Despite initial alarm, executives have since downplayed the crime impact, and some have admitted to overreacting. The incidents revealed the limits of AI and automation, particularly self-checkout systems, which see higher theft rates. Retailers are now emphasizing the importance of human presence in stores, with some reducing self-checkout usage and hiring more staff to mitigate theft. This situation underscores that while AI can aid in loss prevention, the human element remains crucial in retail.</w:t>
      </w:r>
      <w:r/>
    </w:p>
    <w:p>
      <w:pPr>
        <w:pStyle w:val="ListNumber"/>
        <w:spacing w:line="240" w:lineRule="auto"/>
        <w:ind w:left="720"/>
      </w:pPr>
      <w:r/>
      <w:hyperlink r:id="rId15">
        <w:r>
          <w:rPr>
            <w:color w:val="0000EE"/>
            <w:u w:val="single"/>
          </w:rPr>
          <w:t>https://www.marieclaire.com/fashion/trump-tariffs-explained/</w:t>
        </w:r>
      </w:hyperlink>
      <w:r>
        <w:t xml:space="preserve"> - Following his 2024 reelection, President Donald Trump implemented sweeping tariffs on imported goods as part of his economic agenda. Initially proposed during his campaign, tariffs of 10–20% for most imports and up to 60% for Chinese goods were enacted after his inauguration in March 2025. Tariffs escalated quickly—Mexico and Canada faced 25% tariffs, and China’s reached 125%. Key fashion supply nations, such as Cambodia and Vietnam, were also hit, with Cambodia’s tariff reaching 49%. The sudden policy shifts wreaked havoc in global markets and led to price hikes in retail, especially in the fashion sector. Tariffs, which are taxes paid by importing companies, are often passed on to consumers through increased prices. This impacts every level of fashion consumption, from luxury items to fast fashion and even the pre-owned market. Retailers struggle with internal cost-cutting and may reduce product quality. Some smaller businesses fear financial strain, while consumers face reduced purchasing power. In April 2025, Trump introduced a 90-day pause with a 10% blanket tariff (excluding China) to reevaluate the policies. However, the instability remains, with experts warning of long-term economic consequences, including a possible recession and a fundamental shift in global trade and consumer behavior.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cxchange.com/finance-strategy/plan/10-trends-in-retail-technology" TargetMode="External"/><Relationship Id="rId11" Type="http://schemas.openxmlformats.org/officeDocument/2006/relationships/hyperlink" Target="https://www.reuters.com/world/us/trump-tells-walmart-eat-tariffs-instead-raising-prices-2025-05-17/" TargetMode="External"/><Relationship Id="rId12" Type="http://schemas.openxmlformats.org/officeDocument/2006/relationships/hyperlink" Target="https://apnews.com/article/e2012e0d9e242b0be0b9474aa58d41fd" TargetMode="External"/><Relationship Id="rId13" Type="http://schemas.openxmlformats.org/officeDocument/2006/relationships/hyperlink" Target="https://www.ft.com/content/7a7251e1-1938-4a0a-ac10-be576cc99848" TargetMode="External"/><Relationship Id="rId14" Type="http://schemas.openxmlformats.org/officeDocument/2006/relationships/hyperlink" Target="https://www.ft.com/content/dc1799b8-3a21-4c58-a686-9c6a409f2de0" TargetMode="External"/><Relationship Id="rId15" Type="http://schemas.openxmlformats.org/officeDocument/2006/relationships/hyperlink" Target="https://www.marieclaire.com/fashion/trump-tariffs-explain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