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Glencore's role pivotal as US seeks to reduce China reliance on critical minerals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increasingly defined by technological advancement and geopolitical fragility, the quest for critical minerals has emerged as a pivotal concern for the United States. These resources, essential for a wide range of applications—from electric vehicles and renewable energy to defence technologies—have become crucial to the 21st-century economy. Yet, the reality is that the U.S. remains heavily reliant on foreign sources, with China being the predominant supplier for both raw materials and the processing infrastructure required to convert these minerals into usable products.</w:t>
      </w:r>
      <w:r/>
    </w:p>
    <w:p>
      <w:r/>
      <w:r>
        <w:t>This dependence has sparked a bipartisan consensus in Washington that action is urgently needed to diminish reliance on foreign sources. However, translating this strategic recognition into practical solutions demands more than political will; it necessitates building partnerships with experienced companies capable of navigating the complexities of global supply chains. One such potential partner is Glencore, a multinational corporation that plays a significant role in the production of cobalt, nickel, copper, and other vital minerals.</w:t>
      </w:r>
      <w:r/>
    </w:p>
    <w:p>
      <w:r/>
      <w:r>
        <w:t>Glencore, which operates vast mining assets in the Democratic Republic of the Congo (DRC), also maintains refining and processing capabilities in the U.S., notably in states like Minnesota and Idaho. The company’s investments bolster domestic capacity and reinforce supply chain security. Amidst rising geopolitical tensions and shifting trade dynamics, reducing U.S. reliance on Chinese processing capabilities has become critical. Glencore stands out as a uniquely integrated player, capable of managing the supply chain from extraction to customer delivery—a feat that few companies can match.</w:t>
      </w:r>
      <w:r/>
    </w:p>
    <w:p>
      <w:r/>
      <w:r>
        <w:t>While Glencore's operational capabilities are noteworthy, the broader context of critical mineral sourcing underscores a growing urgency. The International Energy Agency has projected that by 2050, demand for lithium may increase tenfold, while other minerals such as graphite, cobalt, and nickel may see similar surges in demand. Given that the U.S. Geological Survey identifies that the U.S. is entirely reliant on imports for 12 essential minerals and dependent on foreign sources for over half of 28 additional minerals, developing robust supply chains becomes essential not only for economic reasons but also for national security.</w:t>
      </w:r>
      <w:r/>
    </w:p>
    <w:p>
      <w:r/>
      <w:r>
        <w:t>Recent restrictions imposed by China, including export bans on vital materials like gallium and germanium, have exacerbated these challenges. These elements are critical for high-tech applications such as semiconductors, and their scarcity has prompted significant price fluctuations and supply stress within U.S. markets. The notion of “resource weaponisation” is no longer theoretical; it is a tangible risk that aligns with the geopolitical tensions between the U.S. and China.</w:t>
      </w:r>
      <w:r/>
    </w:p>
    <w:p>
      <w:r/>
      <w:r>
        <w:t>While Glencore's partnerships illustrate a potential path forward, the challenge extends beyond mere extraction. The U.S.-Ukraine minerals deal exemplifies strategic cooperation, but it highlights a crucial gap: refining capabilities remain dominated by China, which processes roughly 90% of the world's rare earths. Transitioning refining capacity to other nations, including Ukraine, is a process fraught with delays and frailty in supply chains. This underscores the necessity for the U.S. to not only engage in mining but also invest heavily in domestic processing infrastructure to gain genuine autonomy.</w:t>
      </w:r>
      <w:r/>
    </w:p>
    <w:p>
      <w:r/>
      <w:r>
        <w:t>Furthermore, as the global climate agenda intensifies, the mining sector is under considerable pressure to address labour and environmental standards. Initiatives like the U.S.-led Minerals Security Partnership aim to create ethical standards amidst fierce international competition. The estimated $4.1 trillion needed in investments to satisfactorily meet global demand for critical minerals poses a daunting challenge, especially in light of concerns about investor volatility and the geopolitical realities of resource diplomacy.</w:t>
      </w:r>
      <w:r/>
    </w:p>
    <w:p>
      <w:r/>
      <w:r>
        <w:t>Policymakers have a critical role in shaping a resilient supply chain. To realise the potential benefits of partnerships with companies like Glencore, it is vital to streamline permitting processes and honour existing tax incentives, thereby reinforcing the regulatory framework that encourages investment in domestic mining and processing initiatives. Glencore’s operational track record and its commitment to transparency further position it as a key player, capable of facilitating the transformation of the U.S. critical minerals landscape.</w:t>
      </w:r>
      <w:r/>
    </w:p>
    <w:p>
      <w:r/>
      <w:r>
        <w:t>As the world navigates major shifts towards sustainability and economic stability, the race for critical minerals remains a defining issue for energy, economic, and national security. Selecting the right partners will be paramount for constructing a resilient infrastructure capable of supporting a new era of energy independence and technological advancement. The choices made today will resonate far beyond immediate economic implications, shaping the future of a nation increasingly characterised by its reliance on innovative technologies and energy transitions.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 8</w:t>
      </w:r>
      <w:r/>
    </w:p>
    <w:p>
      <w:pPr>
        <w:pStyle w:val="ListNumber"/>
        <w:spacing w:line="240" w:lineRule="auto"/>
        <w:ind w:left="720"/>
      </w:pPr>
      <w:r/>
      <w:r>
        <w:t>Paragraphs 3, 4, 5, 7</w:t>
      </w:r>
      <w:r/>
    </w:p>
    <w:p>
      <w:pPr>
        <w:pStyle w:val="ListNumber"/>
        <w:spacing w:line="240" w:lineRule="auto"/>
        <w:ind w:left="720"/>
      </w:pPr>
      <w:r/>
      <w:r>
        <w:t>Paragraphs 4, 5, 6</w:t>
      </w:r>
      <w:r/>
    </w:p>
    <w:p>
      <w:pPr>
        <w:pStyle w:val="ListNumber"/>
        <w:spacing w:line="240" w:lineRule="auto"/>
        <w:ind w:left="720"/>
      </w:pPr>
      <w:r/>
      <w:r>
        <w:t>Paragraph 5</w:t>
      </w:r>
      <w:r/>
    </w:p>
    <w:p>
      <w:pPr>
        <w:pStyle w:val="ListNumber"/>
        <w:spacing w:line="240" w:lineRule="auto"/>
        <w:ind w:left="720"/>
      </w:pPr>
      <w:r/>
      <w:r>
        <w:t>Paragraphs 1, 6</w:t>
      </w:r>
      <w:r/>
    </w:p>
    <w:p>
      <w:pPr>
        <w:pStyle w:val="ListNumber"/>
        <w:spacing w:line="240" w:lineRule="auto"/>
        <w:ind w:left="720"/>
      </w:pPr>
      <w:r/>
      <w:r>
        <w:t>Paragraph 5</w:t>
      </w:r>
      <w:r/>
    </w:p>
    <w:p>
      <w:pPr>
        <w:pStyle w:val="ListNumber"/>
        <w:spacing w:line="240" w:lineRule="auto"/>
        <w:ind w:left="720"/>
      </w:pPr>
      <w:r/>
      <w:r>
        <w:t>Paragraphs 5,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https://www.energyintel.com/00000196-e7b0-defc-ad9e-e7b254000000</w:t>
        </w:r>
      </w:hyperlink>
      <w:r>
        <w:t xml:space="preserve"> - Please view link - unable to able to access data</w:t>
      </w:r>
      <w:r/>
    </w:p>
    <w:p>
      <w:pPr>
        <w:pStyle w:val="ListNumber"/>
        <w:spacing w:line="240" w:lineRule="auto"/>
        <w:ind w:left="720"/>
      </w:pPr>
      <w:r/>
      <w:hyperlink r:id="rId11">
        <w:r>
          <w:rPr>
            <w:color w:val="0000EE"/>
            <w:u w:val="single"/>
          </w:rPr>
          <w:t>https://www.ft.com/content/a09e534b-8e62-4056-abe5-86f4df096a79</w:t>
        </w:r>
      </w:hyperlink>
      <w:r>
        <w:t xml:space="preserve"> - This article discusses the resurgence of deep-sea mining as a response to the increasing demand for critical minerals essential for clean energy technologies. The Canadian company The Metals Company (TMC) has been extracting polymetallic nodules from the Pacific seabed and lobbying the U.S. government for mining rights in international waters. In April 2025, former President Donald Trump signed an executive order enabling expedited U.S. licensing, bypassing the United Nations' International Seabed Authority (ISA), raising international tensions and legal concerns. Proponents argue that deep-sea mining offers a cleaner alternative to land-based operations and reduces reliance on Chinese supply chains, while critics cite ecological risks and potential maritime disputes. China, the dominant battery producer, is advancing its own seabed initiatives and increasing funding at the ISA. TMC proposes processing materials domestically in Texas, but commercial and regulatory viability remains uncertain, compounded by low investor and corporate enthusiasm. With over 150 nations set to finalize mining regulations at the ISA's July 2025 meeting, the U.S.' unilateral approach raises fears of geopolitical friction and environmental harm, intensifying the debate over the future of deep-sea resource extraction.</w:t>
      </w:r>
      <w:r/>
    </w:p>
    <w:p>
      <w:pPr>
        <w:pStyle w:val="ListNumber"/>
        <w:spacing w:line="240" w:lineRule="auto"/>
        <w:ind w:left="720"/>
      </w:pPr>
      <w:r/>
      <w:hyperlink r:id="rId12">
        <w:r>
          <w:rPr>
            <w:color w:val="0000EE"/>
            <w:u w:val="single"/>
          </w:rPr>
          <w:t>https://www.ft.com/content/df62a6ca-cfa2-4f37-8213-82b03ba61fee</w:t>
        </w:r>
      </w:hyperlink>
      <w:r>
        <w:t xml:space="preserve"> - This article emphasizes that while the U.S.-Ukraine minerals deal symbolizes strategic cooperation, the true challenge lies not in mining rare earths but in refining them—a process dominated by China. Ukraine holds significant reserves of vital minerals like rare earths, lithium, and titanium, which are crucial for technologies such as AI, electric vehicles, and defense systems. However, it lacks the industrial infrastructure needed for refining. China's strategic investments over the past two decades have secured its control over global mineral processing—accounting for 90% of rare earth refining and significant shares of lithium and cobalt. The U.S.’s reliance on Chinese processing is highlighted by cases like MP Materials in California and Japan’s magnet industry, both of which depend heavily on China. Transitioning processing capacity to countries like Ukraine will take years and require overhauls of global supply chains. As the global economy shifts from oil to metals, securing mineral supply chains through refining capacity is critical. China’s head start in investing across the Global South further complicates U.S. efforts. The article concludes that refining, not just extraction, is essential for reducing U.S. dependence on China for critical minerals.</w:t>
      </w:r>
      <w:r/>
    </w:p>
    <w:p>
      <w:pPr>
        <w:pStyle w:val="ListNumber"/>
        <w:spacing w:line="240" w:lineRule="auto"/>
        <w:ind w:left="720"/>
      </w:pPr>
      <w:r/>
      <w:hyperlink r:id="rId13">
        <w:r>
          <w:rPr>
            <w:color w:val="0000EE"/>
            <w:u w:val="single"/>
          </w:rPr>
          <w:t>https://www.reuters.com/business/energy/glencore-strikes-20-year-deal-with-commonwealth-lng-kimmeridge-2025-05-13/</w:t>
        </w:r>
      </w:hyperlink>
      <w:r>
        <w:t xml:space="preserve"> - Glencore has finalized a 20-year agreement to purchase 2 million tonnes per annum (mtpa) of liquefied natural gas (LNG) from Commonwealth LNG’s planned export facility in Cameron, Louisiana. The deal also includes an equivalent natural gas supply from Kimmeridge Texas Gas. Initially announced last year as non-binding, the agreement is pivotal for Commonwealth’s goal to begin construction on its LNG facility in the third quarter of 2025 and commence production by 2029. This move aligns with the ongoing boom in the U.S. LNG sector, where the country has emerged as the leading global exporter, surpassing Qatar. Shale advancements have enabled increased production, helping Europe reduce reliance on Russian gas and supplying Asian markets with a cleaner energy source. Glencore sees this partnership as a strategic expansion of its U.S. energy trading operations.</w:t>
      </w:r>
      <w:r/>
    </w:p>
    <w:p>
      <w:pPr>
        <w:pStyle w:val="ListNumber"/>
        <w:spacing w:line="240" w:lineRule="auto"/>
        <w:ind w:left="720"/>
      </w:pPr>
      <w:r/>
      <w:hyperlink r:id="rId14">
        <w:r>
          <w:rPr>
            <w:color w:val="0000EE"/>
            <w:u w:val="single"/>
          </w:rPr>
          <w:t>https://www.ft.com/content/54123a3a-ffb3-4429-a846-9da08b863e9a</w:t>
        </w:r>
      </w:hyperlink>
      <w:r>
        <w:t xml:space="preserve"> - As the world shifts towards sustainable energy, the demand for critical minerals like lithium, nickel, cobalt, and copper is surging, essential for green technologies such as batteries and wind turbines. The mining sector needs an estimated $4.1 trillion investment to meet these demands and achieve global climate goals. However, potential supply shortages and geopolitical competition pose significant risks. China currently dominates the mining and refining markets, causing concerns for the US, particularly regarding national security. Investors might consider mining companies but face volatility, with traditional metals like copper seen as more reliable. New initiatives like the US-led Minerals Security Partnership aim to curb China's influence while promoting ethical labor and environmental practices. Developing nations are harnessing mining to boost economies, although labor and environmental standards need improvement. To ensure stability, formalizing artisanal mining sectors is crucial. Governments and companies must navigate the complex ESG compliance landscape to mitigate financial and operational risks without hampering competitiveness further.</w:t>
      </w:r>
      <w:r/>
    </w:p>
    <w:p>
      <w:pPr>
        <w:pStyle w:val="ListNumber"/>
        <w:spacing w:line="240" w:lineRule="auto"/>
        <w:ind w:left="720"/>
      </w:pPr>
      <w:r/>
      <w:hyperlink r:id="rId15">
        <w:r>
          <w:rPr>
            <w:color w:val="0000EE"/>
            <w:u w:val="single"/>
          </w:rPr>
          <w:t>https://apnews.com/article/6b4216551e200fb719caa6a6cc67e2a4</w:t>
        </w:r>
      </w:hyperlink>
      <w:r>
        <w:t xml:space="preserve"> - China has announced a ban on exports to the United States of several key high-tech materials, including gallium, germanium, and antimony, in retaliation for U.S. semiconductor-related restrictions. This move responds to recent U.S. actions expanding export controls on Chinese companies' access to chip-making equipment and technology. China has criticized the U.S. for what it views as unjustified national security measures and unilateral sanctions targeting its technological development. This export ban from China affects materials crucial for producing computer chips, vehicles, solar panels, and military equipment. The U.S. relies heavily on China for these materials, and their prices have risen significantly due to strained supply chains. The development reflects escalating trade and technology tensions between the two nations as the U.S. pursues measures to protect its own national security while China aims to safeguard its technological interests and market stability.</w:t>
      </w:r>
      <w:r/>
    </w:p>
    <w:p>
      <w:pPr>
        <w:pStyle w:val="ListNumber"/>
        <w:spacing w:line="240" w:lineRule="auto"/>
        <w:ind w:left="720"/>
      </w:pPr>
      <w:r/>
      <w:hyperlink r:id="rId16">
        <w:r>
          <w:rPr>
            <w:color w:val="0000EE"/>
            <w:u w:val="single"/>
          </w:rPr>
          <w:t>https://www.reuters.com/world/china/china-primes-rare-earths-weapon-trade-war-escalates-andy-home-2025-04-11/</w:t>
        </w:r>
      </w:hyperlink>
      <w:r>
        <w:t xml:space="preserve"> - As the U.S.-China trade war intensifies, China has escalated its tactics by placing seven rare earth elements on its restricted dual-use export list, signaling potential export controls targeting U.S. military supply chains. These rare earths are crucial for manufacturing permanent magnets used in high-tech applications like electric vehicles, fighter jets, and consumer electronics. China dominates over 60% of global rare earth production and nearly 90% of processing, giving it substantial leverage. Recent export bans on other strategic metals like antimony, gallium, and germanium have already caused significant price spikes and supply disruptions. While Western nations are beginning to invest in alternative rare earth sources and recycling, most projects are far from becoming viable, leaving them highly dependent on Chinese supply. The inclusion of rare earth magnets on the export control list suggests increased scrutiny and potential declines in Chinese exports to Western military-related buyers. Though a full rare earth export ban has not yet occurred, the move underscores a growing risk as China holds its “rare earths weapon” in strategic reserve amid rising geopolitical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ergyintel.com/00000196-e7b0-defc-ad9e-e7b254000000" TargetMode="External"/><Relationship Id="rId11" Type="http://schemas.openxmlformats.org/officeDocument/2006/relationships/hyperlink" Target="https://www.ft.com/content/a09e534b-8e62-4056-abe5-86f4df096a79" TargetMode="External"/><Relationship Id="rId12" Type="http://schemas.openxmlformats.org/officeDocument/2006/relationships/hyperlink" Target="https://www.ft.com/content/df62a6ca-cfa2-4f37-8213-82b03ba61fee" TargetMode="External"/><Relationship Id="rId13" Type="http://schemas.openxmlformats.org/officeDocument/2006/relationships/hyperlink" Target="https://www.reuters.com/business/energy/glencore-strikes-20-year-deal-with-commonwealth-lng-kimmeridge-2025-05-13/" TargetMode="External"/><Relationship Id="rId14" Type="http://schemas.openxmlformats.org/officeDocument/2006/relationships/hyperlink" Target="https://www.ft.com/content/54123a3a-ffb3-4429-a846-9da08b863e9a" TargetMode="External"/><Relationship Id="rId15" Type="http://schemas.openxmlformats.org/officeDocument/2006/relationships/hyperlink" Target="https://apnews.com/article/6b4216551e200fb719caa6a6cc67e2a4" TargetMode="External"/><Relationship Id="rId16" Type="http://schemas.openxmlformats.org/officeDocument/2006/relationships/hyperlink" Target="https://www.reuters.com/world/china/china-primes-rare-earths-weapon-trade-war-escalates-andy-home-2025-04-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