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Mexico surges as a vital nearshoring hub amid rising supply chain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geopolitical dynamics shift and supply chains are re-evaluated, businesses are leaning towards nearshoring strategies, aiming to enhance resilience while maintaining connections to traditional manufacturing hubs like China. This dual approach reflects a trend whereby companies adopt a “China+1” or even a “China+many” strategy, as emphasised by Ivan Hernandez, QIMA’s Latin America Managing Director. This approach allows firms to cultivate strong ties with Chinese suppliers while simultaneously building capacities in alternative regions such as Mexico, Vietnam, and Eastern Europe.</w:t>
      </w:r>
      <w:r/>
    </w:p>
    <w:p>
      <w:r/>
      <w:r>
        <w:t>The rationale underpinning such strategies is multifaceted, incorporating elements of cost, infrastructure capabilities, geopolitical risks, and proximity to key markets. Hernandez noted that while some sectors have begun relocating to lower-risk areas, others remain heavily reliant on China due to its sophisticated manufacturing environment. For instance, the electronics sector continues to view China as crucial despite moves by major companies like Apple, which has begun shifting some production to countries like India.</w:t>
      </w:r>
      <w:r/>
    </w:p>
    <w:p>
      <w:r/>
      <w:r>
        <w:t>The toy industry is particularly illustrative of this dependency; recent surveys reveal that a staggering 97 per cent of companies in this sector view China as one of their top suppliers, with 80 per cent of toys sold in the US manufactured there. Such entrenched reliance complicates diversification efforts as transitioning production entails substantial costs and time investments.</w:t>
      </w:r>
      <w:r/>
    </w:p>
    <w:p>
      <w:r/>
      <w:r>
        <w:t>The onset of the Covid-19 pandemic served as a critical awakening for many businesses, bringing to light the vulnerabilities associated with hyper-concentrated supply chains. Hernandez remarked that this realisation has prompted a shift in corporate strategies, with a newfound appreciation for “just-in-case” supply chain management. This entails adopting redundancy and geographic flexibility no longer seen as inefficiencies but rather as crucial insurance measures. The geopolitical tensions, notably the war in Ukraine and US-China trade disputes, further emphasise the necessity for diversification.</w:t>
      </w:r>
      <w:r/>
    </w:p>
    <w:p>
      <w:r/>
      <w:r>
        <w:t xml:space="preserve">As companies pivot their focus from Asia, Mexico has emerged as a significant player in the nearshoring landscape. The Mexican government, under Secretary Marcelo Ebrard, is keen to align more closely with the United States to handle potential trade disputes with China and aims to enhance domestic content in its manufacturing exports. This initiative comes at a time when Mexico surpassed China as the top supplier of imported goods to the US, cementing its status as a vital link in the North American supply chain. </w:t>
      </w:r>
      <w:r/>
    </w:p>
    <w:p>
      <w:r/>
      <w:r>
        <w:t>Hernandez highlighted the unique advantages Mexico offers, such as its proximity to the US market, a skilled labour force, and beneficial trade agreements like the US-Mexico-Canada Agreement (USMCA). Unlike many emerging hubs, Mexico presents a compelling combination of cost efficiency and logistical synergy, further bolstered by its cultural and operational closeness to American firms.</w:t>
      </w:r>
      <w:r/>
    </w:p>
    <w:p>
      <w:r/>
      <w:r>
        <w:t>This shift is supported by concrete, recent developments. For instance, the construction of Foxconn’s new factory in Guadalajara exemplifies the surge in technological manufacturing aimed at meeting the demands for advanced computing power, specifically Nvidia’s AI servers. This factory is indicative of broader trends where companies are increasingly localising significant parts of their supply chains closer to home, despite still operating substantial manufacturing facilities within China.</w:t>
      </w:r>
      <w:r/>
    </w:p>
    <w:p>
      <w:r/>
      <w:r>
        <w:t>However, while the allure of nearshoring in Mexico is evident, businesses must navigate a complex landscape rife with operational challenges. Issues such as limited supplier capacity, quality control, and a lack of local compliance expertise are prevalent. To manage these risks, companies are recommended to adopt gradual onboarding processes, invest in training initiatives, and engage third-party audits to ensure that standards remain consistent.</w:t>
      </w:r>
      <w:r/>
    </w:p>
    <w:p>
      <w:r/>
      <w:r>
        <w:t>In addition, the support of institutions like the World Bank plays a pivotal role in facilitating these transitions, with significant loans aimed at bolstering small and medium-sized enterprises (SMEs) and promoting sustainable economic policies. Such support can help enhance manufacturing capabilities and encourage foreign investment, critically assisting in the shift towards a more resilient supply chain ecosystem.</w:t>
      </w:r>
      <w:r/>
    </w:p>
    <w:p>
      <w:r/>
      <w:r>
        <w:t xml:space="preserve">Yet, the road to a successful nearshoring strategy is fraught with obstacles. Businesses must also contend with security challenges associated with organised crime and drug trafficking in Mexico, which threaten not only the operational integrity of companies but also their overall supply chain security. In the quest for nearshoring, careful navigation of these complexities will be paramount for companies looking to thrive in an increasingly interconnected yet uncertain global landscape. </w:t>
      </w:r>
      <w:r/>
    </w:p>
    <w:p>
      <w:r/>
      <w:r>
        <w:t>As companies realign their strategies in response to these shifting tides, the importance of geographic diversification is more pressing than ever. The lessons learned from recent geopolitical upheavals will likely redefine production paradigms and reshape the contours of global supply chains for years to come.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Lead Article</w:t>
      </w:r>
      <w:r/>
    </w:p>
    <w:p>
      <w:pPr>
        <w:pStyle w:val="ListNumber"/>
        <w:spacing w:line="240" w:lineRule="auto"/>
        <w:ind w:left="720"/>
      </w:pPr>
      <w:r/>
      <w:r>
        <w:t>Related Article 2</w:t>
      </w:r>
      <w:r/>
    </w:p>
    <w:p>
      <w:pPr>
        <w:pStyle w:val="ListNumber"/>
        <w:spacing w:line="240" w:lineRule="auto"/>
        <w:ind w:left="720"/>
      </w:pPr>
      <w:r/>
      <w:r>
        <w:t>Related Article 3</w:t>
      </w:r>
      <w:r/>
    </w:p>
    <w:p>
      <w:pPr>
        <w:pStyle w:val="ListNumber"/>
        <w:spacing w:line="240" w:lineRule="auto"/>
        <w:ind w:left="720"/>
      </w:pPr>
      <w:r/>
      <w:r>
        <w:t>Related Article 4</w:t>
      </w:r>
      <w:r/>
    </w:p>
    <w:p>
      <w:pPr>
        <w:pStyle w:val="ListNumber"/>
        <w:spacing w:line="240" w:lineRule="auto"/>
        <w:ind w:left="720"/>
      </w:pPr>
      <w:r/>
      <w:r>
        <w:t>Related Article 5</w:t>
      </w:r>
      <w:r/>
    </w:p>
    <w:p>
      <w:pPr>
        <w:pStyle w:val="ListNumber"/>
        <w:spacing w:line="240" w:lineRule="auto"/>
        <w:ind w:left="720"/>
      </w:pPr>
      <w:r/>
      <w:r>
        <w:t>Related Article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https://aircargoweek.com/nearshoring-compliance-and-supply-chain-resilience/</w:t>
        </w:r>
      </w:hyperlink>
      <w:r>
        <w:t xml:space="preserve"> - Please view link - unable to able to access data</w:t>
      </w:r>
      <w:r/>
    </w:p>
    <w:p>
      <w:pPr>
        <w:pStyle w:val="ListNumber"/>
        <w:spacing w:line="240" w:lineRule="auto"/>
        <w:ind w:left="720"/>
      </w:pPr>
      <w:r/>
      <w:hyperlink r:id="rId11">
        <w:r>
          <w:rPr>
            <w:color w:val="0000EE"/>
            <w:u w:val="single"/>
          </w:rPr>
          <w:t>https://apnews.com/article/6efdaad668d3a3ba0c89c59da444a96c</w:t>
        </w:r>
      </w:hyperlink>
      <w:r>
        <w:t xml:space="preserve"> - In October 2024, Mexico's Economy Secretary Marcelo Ebrard announced plans to align with the United States in potential trade disputes with China. He emphasized the importance of nearshoring, moving production from Asia to Mexico, to bolster North American interests. Ebrard highlighted Mexico's goal to increase domestic content in manufacturing exports, which was less than 20% at the time, by reducing imports and collaborating with companies to relocate suppliers and parts production to Mexico. This strategy aims to enhance Mexico's production capabilities and market share, marking a significant shift in trade dynamics as Mexico surpassed China as the leading supplier of imported products to the U.S. in 2023. (</w:t>
      </w:r>
      <w:hyperlink r:id="rId12">
        <w:r>
          <w:rPr>
            <w:color w:val="0000EE"/>
            <w:u w:val="single"/>
          </w:rPr>
          <w:t>apnews.com</w:t>
        </w:r>
      </w:hyperlink>
      <w:r>
        <w:t>)</w:t>
      </w:r>
      <w:r/>
    </w:p>
    <w:p>
      <w:pPr>
        <w:pStyle w:val="ListNumber"/>
        <w:spacing w:line="240" w:lineRule="auto"/>
        <w:ind w:left="720"/>
      </w:pPr>
      <w:r/>
      <w:hyperlink r:id="rId13">
        <w:r>
          <w:rPr>
            <w:color w:val="0000EE"/>
            <w:u w:val="single"/>
          </w:rPr>
          <w:t>https://www.ft.com/content/dded14c5-673f-430e-819b-0e8780541a82</w:t>
        </w:r>
      </w:hyperlink>
      <w:r>
        <w:t xml:space="preserve"> - In October 2024, Foxconn, a major electronics manufacturer, announced the construction of the world's largest factory for Nvidia's advanced artificial intelligence servers in Guadalajara, Mexico. This move underscores a shift in global tech supply chains away from China, driven by geopolitical tensions and supply chain disruptions. The plant will produce the GB200 Blackwell AI servers to meet high demand, highlighting the trend of Western companies localizing critical tech manufacturing closer to home. Despite this shift, Foxconn continues to operate large factories in China but is rapidly expanding its investments elsewhere, notably in India. (</w:t>
      </w:r>
      <w:hyperlink r:id="rId14">
        <w:r>
          <w:rPr>
            <w:color w:val="0000EE"/>
            <w:u w:val="single"/>
          </w:rPr>
          <w:t>ft.com</w:t>
        </w:r>
      </w:hyperlink>
      <w:r>
        <w:t>)</w:t>
      </w:r>
      <w:r/>
    </w:p>
    <w:p>
      <w:pPr>
        <w:pStyle w:val="ListNumber"/>
        <w:spacing w:line="240" w:lineRule="auto"/>
        <w:ind w:left="720"/>
      </w:pPr>
      <w:r/>
      <w:hyperlink r:id="rId15">
        <w:r>
          <w:rPr>
            <w:color w:val="0000EE"/>
            <w:u w:val="single"/>
          </w:rPr>
          <w:t>https://elpais.com/mexico/economia/2024-06-12/el-banco-mundial-respalda-la-apuesta-de-mexico-por-el-nearshoring-con-un-credito-de-1000-millones-de-dolares.html</w:t>
        </w:r>
      </w:hyperlink>
      <w:r>
        <w:t xml:space="preserve"> - In June 2024, the World Bank approved a $1 billion loan to Mexico aimed at supporting small and medium-sized enterprises (SMEs) and promoting sustainable finance policies, with a focus on female inclusion and climate change adaptation. This financing comes at a significant time following the recent presidential victory of Claudia Sheinbaum and seeks to maximize the benefits of nearshoring. The initiative is backed by María del Carmen Bonilla Rodríguez, who emphasized the importance of the credit in promoting inclusive economic growth. The World Bank highlights that better access to financing will contribute to foreign investment and strengthen the country's economy, as well as support the transition to a low-carbon economy. This is the largest loan granted by the World Bank to Mexico in the last decade, aimed at alleviating financing constraints and encouraging the use of private capital to address climate challenges. (</w:t>
      </w:r>
      <w:hyperlink r:id="rId16">
        <w:r>
          <w:rPr>
            <w:color w:val="0000EE"/>
            <w:u w:val="single"/>
          </w:rPr>
          <w:t>elpais.com</w:t>
        </w:r>
      </w:hyperlink>
      <w:r>
        <w:t>)</w:t>
      </w:r>
      <w:r/>
    </w:p>
    <w:p>
      <w:pPr>
        <w:pStyle w:val="ListNumber"/>
        <w:spacing w:line="240" w:lineRule="auto"/>
        <w:ind w:left="720"/>
      </w:pPr>
      <w:r/>
      <w:hyperlink r:id="rId17">
        <w:r>
          <w:rPr>
            <w:color w:val="0000EE"/>
            <w:u w:val="single"/>
          </w:rPr>
          <w:t>https://www.reuters.com/business/autos-transportation/ford-tests-shipping-cars-mexicos-guaymas-port-cut-logistics-costs-2024-06-18/</w:t>
        </w:r>
      </w:hyperlink>
      <w:r>
        <w:t xml:space="preserve"> - In June 2024, Ford began shipping vehicles from the Guaymas port in Sonora, Mexico, to Chile, aiming to reduce logistics costs by 30%. Traditionally, Ford transported vehicles over a 2,000-kilometer distance from Hermosillo to Lazaro Cardenas in Michoacan. The move to utilize the once-underused Guaymas port follows its recent modernization and expansion under President Andres Manuel Lopez Obrador's infrastructure initiative. Ongoing construction at the port includes a new parking platform and plans to deepen the waters to accommodate larger ships. This project is part of Lopez Obrador's broader 'Sonora Plan,' which includes a significant solar energy park poised to supply power to the port. The initiative also connects to Mexico's efforts to capitalize on the state's lithium resources, in light of the nationalization of lithium in 2022. Regulatory clarifications are needed to outline private company participation in lithium exploitation.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https://www.reuters.com/business/autos-transportation/mexicos-commercial-vehicle-sales-expected-hit-record-2024-2024-09-12/</w:t>
        </w:r>
      </w:hyperlink>
      <w:r>
        <w:t xml:space="preserve"> - In September 2024, it was projected that Mexico would reach a record in commercial vehicle sales, with expected sales of 56,592 units, surpassing the previous record of 53,300 units in 2007. This represents an approximate 11% increase from the sales in 2023. The boom in sales is linked to manufacturing growth in Mexico, driven by multinational companies leveraging 'nearshoring' to reduce production distances to the United States. This trend underscores the interdependence of the U.S. and Mexico as trading partners, emphasizing the importance of robust infrastructure and supply chain coordination to support economic growth. Notably, Volvo announced a $700 million investment to build a heavy-duty truck plant in Monterrey, Mexico, citing logistical benefits and potential market reach in North America and Latin America. (</w:t>
      </w:r>
      <w:hyperlink r:id="rId20">
        <w:r>
          <w:rPr>
            <w:color w:val="0000EE"/>
            <w:u w:val="single"/>
          </w:rPr>
          <w:t>reuters.com</w:t>
        </w:r>
      </w:hyperlink>
      <w:r>
        <w:t>)</w:t>
      </w:r>
      <w:r/>
    </w:p>
    <w:p>
      <w:pPr>
        <w:pStyle w:val="ListNumber"/>
        <w:spacing w:line="240" w:lineRule="auto"/>
        <w:ind w:left="720"/>
      </w:pPr>
      <w:r/>
      <w:hyperlink r:id="rId21">
        <w:r>
          <w:rPr>
            <w:color w:val="0000EE"/>
            <w:u w:val="single"/>
          </w:rPr>
          <w:t>https://www.ft.com/content/8e018bd6-17ae-4ac9-b43b-c625a65c2651</w:t>
        </w:r>
      </w:hyperlink>
      <w:r>
        <w:t xml:space="preserve"> - In May 2025, amid escalating trade tensions with the United States, Chinese companies intensified efforts to eliminate foreign components from their supply chains. This movement, spurred by President Donald Trump's imposition of steep tariffs on Chinese goods, reinforces China's long-term strategy of industrial self-sufficiency under policies like 'Made in China 2025' and Xi Jinping's 'dual circulation' strategy. More than two dozen companies across sectors including semiconductors, chemicals, and medical devices reported plans to localize their supply chains in recent financial disclosures. The tariffs, along with China's retaliatory import levies reaching up to 125%, have accelerated this transition. Firms such as Estun Automation and China Harzone Industry Corp are replacing foreign inputs with domestic alternatives, citing cost reduction and risk mitigation amid global economic instability. Analysts suggest these measures may lead to a permanent reshaping of global supply chains and reduce China's dependence on Western products. The EU Chamber of Commerce in China noted the success of China's strategy in industries like electric vehicles and shipbuilding, while also warning of inefficiencies and escalating tensions. Overall, the trade war has validated China's push for self-reliance and is likely to result in lasting structural changes. (</w:t>
      </w:r>
      <w:hyperlink r:id="rId22">
        <w:r>
          <w:rPr>
            <w:color w:val="0000EE"/>
            <w:u w:val="single"/>
          </w:rPr>
          <w:t>ft.com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rcargoweek.com/nearshoring-compliance-and-supply-chain-resilience/" TargetMode="External"/><Relationship Id="rId11" Type="http://schemas.openxmlformats.org/officeDocument/2006/relationships/hyperlink" Target="https://apnews.com/article/6efdaad668d3a3ba0c89c59da444a96c" TargetMode="External"/><Relationship Id="rId12" Type="http://schemas.openxmlformats.org/officeDocument/2006/relationships/hyperlink" Target="https://apnews.com/article/6efdaad668d3a3ba0c89c59da444a96c?utm_source=openai" TargetMode="External"/><Relationship Id="rId13" Type="http://schemas.openxmlformats.org/officeDocument/2006/relationships/hyperlink" Target="https://www.ft.com/content/dded14c5-673f-430e-819b-0e8780541a82" TargetMode="External"/><Relationship Id="rId14" Type="http://schemas.openxmlformats.org/officeDocument/2006/relationships/hyperlink" Target="https://www.ft.com/content/dded14c5-673f-430e-819b-0e8780541a82?utm_source=openai" TargetMode="External"/><Relationship Id="rId15" Type="http://schemas.openxmlformats.org/officeDocument/2006/relationships/hyperlink" Target="https://elpais.com/mexico/economia/2024-06-12/el-banco-mundial-respalda-la-apuesta-de-mexico-por-el-nearshoring-con-un-credito-de-1000-millones-de-dolares.html" TargetMode="External"/><Relationship Id="rId16" Type="http://schemas.openxmlformats.org/officeDocument/2006/relationships/hyperlink" Target="https://elpais.com/mexico/economia/2024-06-12/el-banco-mundial-respalda-la-apuesta-de-mexico-por-el-nearshoring-con-un-credito-de-1000-millones-de-dolares.html?utm_source=openai" TargetMode="External"/><Relationship Id="rId17" Type="http://schemas.openxmlformats.org/officeDocument/2006/relationships/hyperlink" Target="https://www.reuters.com/business/autos-transportation/ford-tests-shipping-cars-mexicos-guaymas-port-cut-logistics-costs-2024-06-18/" TargetMode="External"/><Relationship Id="rId18" Type="http://schemas.openxmlformats.org/officeDocument/2006/relationships/hyperlink" Target="https://www.reuters.com/business/autos-transportation/ford-tests-shipping-cars-mexicos-guaymas-port-cut-logistics-costs-2024-06-18/?utm_source=openai" TargetMode="External"/><Relationship Id="rId19" Type="http://schemas.openxmlformats.org/officeDocument/2006/relationships/hyperlink" Target="https://www.reuters.com/business/autos-transportation/mexicos-commercial-vehicle-sales-expected-hit-record-2024-2024-09-12/" TargetMode="External"/><Relationship Id="rId20" Type="http://schemas.openxmlformats.org/officeDocument/2006/relationships/hyperlink" Target="https://www.reuters.com/business/autos-transportation/mexicos-commercial-vehicle-sales-expected-hit-record-2024-2024-09-12/?utm_source=openai" TargetMode="External"/><Relationship Id="rId21" Type="http://schemas.openxmlformats.org/officeDocument/2006/relationships/hyperlink" Target="https://www.ft.com/content/8e018bd6-17ae-4ac9-b43b-c625a65c2651" TargetMode="External"/><Relationship Id="rId22" Type="http://schemas.openxmlformats.org/officeDocument/2006/relationships/hyperlink" Target="https://www.ft.com/content/8e018bd6-17ae-4ac9-b43b-c625a65c2651?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