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grip on critical minerals supply intensifies amid global clean energy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market for critical minerals, essential for the advancement of clean energy technologies, is facing an alarming concentration of supply risks, with the International Energy Agency (IEA) highlighting China's overwhelming dominance in its recent report, “Global Critical Minerals Outlook.” The report indicates that as of 2024, the market share of the top three producing countries for key minerals—copper, lithium, cobalt, graphite, and rare earth elements—will rise to 86%, up from 82% in 2020, underscoring a troubling centralisation of mineral sources vital for electric vehicles (EVs), batteries, and renewable energy infrastructure.</w:t>
      </w:r>
      <w:r/>
    </w:p>
    <w:p>
      <w:r/>
      <w:r>
        <w:t>China's supremacy is particularly evident in refining, where it oversees approximately 75% of the global market share across 19 out of 20 critical minerals. This not only poses a strategic challenge but raises significant concerns about global economic stability, especially in a world increasingly dependent on these resources for the transition to cleaner technologies. Indonesia is also carving a niche, emerging as a key supplier of nickel driven by its burgeoning role in battery production.</w:t>
      </w:r>
      <w:r/>
    </w:p>
    <w:p>
      <w:r/>
      <w:r>
        <w:t>IEA Executive Director Fatih Birol has aptly noted the vulnerabilities associated with such concentrated supply chains, emphasising that disruptions—whether arising from extreme weather, technical failures, or international trade tensions—can have cascading effects. He pointed out recent examples of supply chain vulnerabilities—including the energy crisis in Europe following the reduction of Russian gas supplies and the global semiconductor shortage during the pandemic—as indicators of the potential chaos posed by supply shocks. “The golden rule of energy security is diversification,” Birol stated, underscoring that this principle extends beyond energy security to encompass broader economic resilience.</w:t>
      </w:r>
      <w:r/>
    </w:p>
    <w:p>
      <w:r/>
      <w:r>
        <w:t>Amid rising geopolitical tensions and trade disputes, particularly between the United States and China, concerns about supply dependency have intensified. China’s recent export restrictions on strategic minerals have deepened fears among Western nations regarding their reliance on Chinese supplies. Former U.S. President Donald Trump's administration, which has re-emerged under his leadership, has made reducing reliance on foreign mineral sources a national priority. Plans have been set in motion to secure mineral resources domestically and abroad, including a controversial agreement with Ukraine and efforts to accelerate mineral extraction in Greenland.</w:t>
      </w:r>
      <w:r/>
    </w:p>
    <w:p>
      <w:r/>
      <w:r>
        <w:t>However, the IEA has issued caution that, despite a presently well-supplied market with declining prices, anticipated demand outstripping supply could lead to a significant copper shortfall—forecasted at 30% by 2030. This shortfall raises alarms for infrastructure projects, where copper is indispensable for electrical grids and renewable energy systems.</w:t>
      </w:r>
      <w:r/>
    </w:p>
    <w:p>
      <w:r/>
      <w:r>
        <w:t>The evolving landscape of the battery market also adds complexity to the picture. A notable trend is the rapid adoption of lithium iron phosphate (LFP) batteries, which offer lower costs and improved lifespans compared to traditional nickel and cobalt-based batteries. As energy storage solutions surge, especially in Europe, LFP technology is set to account for 20% of the battery market by 2030, thereby decreasing reliance on nickel and cobalt, which are increasingly scrutinised for ethical and environmental reasons.</w:t>
      </w:r>
      <w:r/>
    </w:p>
    <w:p>
      <w:r/>
      <w:r>
        <w:t>Conversely, China’s strategic trade moves also extend to the rare earth elements crucial for high-tech applications. With its dominance in production and processing exceeding 60% and nearly 90% respectively, there are profound implications for military and technological supplies, particularly as geopolitical tensions escalate. Although some Western firms are seeking alternative sources and recycling options, these projects remain nascent, underscoring ongoing dependence on Chinese resources.</w:t>
      </w:r>
      <w:r/>
    </w:p>
    <w:p>
      <w:r/>
      <w:r>
        <w:t>Efforts to enhance domestic capacities in the U.S. and Europe are slowly materialising, as companies begin exploring gallium extraction from industrial waste—a vital component in semiconductors. However, significant hurdles remain, notably the time required to rebuild the necessary technology and infrastructure.</w:t>
      </w:r>
      <w:r/>
    </w:p>
    <w:p>
      <w:r/>
      <w:r>
        <w:t>The IEA's findings are released against the backdrop of an urgent need to balance the demand for critical minerals with sustainable practices. As the clean energy transition accelerates, mining activities, paradoxically accounting for 4-7% of global emissions, are racing ahead of efforts to decarbonise. While companies like Australia’s Fortescue are pioneering decarbonisation strategies, not all regions have the same capacity or incentives to facilitate such advancements. The dual challenge of ensuring a secure, transparent, and sustainable flow of critical minerals while innovating in mining practices highlights the complexity of navigating this pivotal industry.</w:t>
      </w:r>
      <w:r/>
    </w:p>
    <w:p>
      <w:r/>
      <w:r>
        <w:t>In summary, as global demand for clean energy technologies grows, ensuring diversified and resilient supply chains for critical minerals is paramount. The IEA’s report serves as a crucial reminder of the strategic vulnerabilities posed by an over-reliance on a small number of countries for these essential resources.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 2, 5</w:t>
      </w:r>
      <w:r/>
    </w:p>
    <w:p>
      <w:pPr>
        <w:pStyle w:val="ListNumber"/>
        <w:spacing w:line="240" w:lineRule="auto"/>
        <w:ind w:left="720"/>
      </w:pPr>
      <w:r/>
      <w:r>
        <w:t xml:space="preserve">Paragraph 3 </w:t>
      </w:r>
      <w:r/>
    </w:p>
    <w:p>
      <w:pPr>
        <w:pStyle w:val="ListNumber"/>
        <w:spacing w:line="240" w:lineRule="auto"/>
        <w:ind w:left="720"/>
      </w:pPr>
      <w:r/>
      <w:r>
        <w:t>Paragraph 4</w:t>
      </w:r>
      <w:r/>
    </w:p>
    <w:p>
      <w:pPr>
        <w:pStyle w:val="ListNumber"/>
        <w:spacing w:line="240" w:lineRule="auto"/>
        <w:ind w:left="720"/>
      </w:pPr>
      <w:r/>
      <w:r>
        <w:t xml:space="preserve">Paragraph 4 </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https://timesofindia.indiatimes.com/business/international-business/iea-warns-of-growing-global-dependence-on-few-nations-for-critical-minerals-highlights-chinas-dominance/articleshow/121319416.cms</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https://www.reuters.com/sustainability/climate-energy/low-diversity-critical-mineral-markets-could-hurt-industry-iea-says-2025-05-21/</w:t>
        </w:r>
      </w:hyperlink>
      <w:r>
        <w:t xml:space="preserve"> - The International Energy Agency (IEA) warns that increasing concentration in critical mineral markets, especially in refining and processing, could lead to significant supply disruptions and price volatility. As demand for minerals like lithium, cobalt, and nickel surges due to the global shift toward renewable energy and electric vehicles, supply chains remain vulnerable to shocks from weather events, technical failures, or trade restrictions. China's dominant role is set to expand further in refining and battery recycling, contributing to continued market concentration. By 2035, the top three suppliers are predicted to maintain an 82% share of refined material supply, mirroring 2020 levels. Export control measures are rising, augmenting supply risks. While diversification in mining is expected for lithium, graphite, and rare earths, copper, nickel, and cobalt face lower diversification. Copper supply could experience a 30% shortfall by 2035 due to multiple challenges, including declining ore quality and high capital costs. Although lithium demand is projected to outstrip supply by the 2030s, prospects for new project development appear more favorable compared to other critical minerals.</w:t>
      </w:r>
      <w:r/>
    </w:p>
    <w:p>
      <w:pPr>
        <w:pStyle w:val="ListNumber"/>
        <w:spacing w:line="240" w:lineRule="auto"/>
        <w:ind w:left="720"/>
      </w:pPr>
      <w:r/>
      <w:hyperlink r:id="rId12">
        <w:r>
          <w:rPr>
            <w:color w:val="0000EE"/>
            <w:u w:val="single"/>
          </w:rPr>
          <w:t>https://www.reuters.com/business/energy/energy-storage-boom-drives-battery-shift-leaving-nickel-cobalt-behind-2025-05-21/</w:t>
        </w:r>
      </w:hyperlink>
      <w:r>
        <w:t xml:space="preserve"> - A surge in energy storage projects, driven by the rapid adoption of lithium iron phosphate (LFP) batteries, is reshaping the battery market and reducing reliance on nickel and cobalt. Fidra Energy's Thorpe Marsh project in England, set to be Europe’s largest storage facility, exemplifies this shift, enabled by LFP batteries' declining costs and improved lifespan. The energy storage sector is now outpacing electric vehicle sales in growth, with projections of it accounting for 20% of the battery market by 2030. The transition to LFPs—favored for their lower cost, absence of cobalt and nickel, and increasing performance—has caused significant price declines in those metals. Even as lithium faces supply concerns, its demand for stationary storage remains strong. Ethical and environmental concerns over sourcing nickel and cobalt further strengthen the case for LFP adoption. However, challenges persist, especially in the U.S., where a dependency on Chinese imports and tariff uncertainties may affect short-term growth. Despite efforts by the U.S. and Europe to reduce dependence on China, its dominance in battery supply remains strong, with companies like Sungrow and LG Energy shifting focus toward LFP technology.</w:t>
      </w:r>
      <w:r/>
    </w:p>
    <w:p>
      <w:pPr>
        <w:pStyle w:val="ListNumber"/>
        <w:spacing w:line="240" w:lineRule="auto"/>
        <w:ind w:left="720"/>
      </w:pPr>
      <w:r/>
      <w:hyperlink r:id="rId13">
        <w:r>
          <w:rPr>
            <w:color w:val="0000EE"/>
            <w:u w:val="single"/>
          </w:rPr>
          <w:t>https://www.reuters.com/world/china/china-primes-rare-earths-weapon-trade-war-escalates-andy-home-2025-04-11/</w:t>
        </w:r>
      </w:hyperlink>
      <w:r>
        <w:t xml:space="preserve"> - As the U.S.-China trade war intensifies, China has escalated its tactics by placing seven rare earth elements on its restricted dual-use export list, signaling potential export controls targeting U.S. military supply chains. These rare earths are crucial for manufacturing permanent magnets used in high-tech applications like electric vehicles, fighter jets, and consumer electronics. China dominates over 60% of global rare earth production and nearly 90% of processing, giving it substantial leverage. Recent export bans on other strategic metals like antimony, gallium, and germanium have already caused significant price spikes and supply disruptions. While Western nations are beginning to invest in alternative rare earth sources and recycling, most projects are far from becoming viable, leaving them highly dependent on Chinese supply. The inclusion of rare earth magnets on the export control list suggests increased scrutiny and potential declines in Chinese exports to Western military-related buyers. Though a full rare earth export ban has not yet occurred, the move underscores a growing risk as China holds its “rare earths weapon” in strategic reserve amid rising geopolitical tensions.</w:t>
      </w:r>
      <w:r/>
    </w:p>
    <w:p>
      <w:pPr>
        <w:pStyle w:val="ListNumber"/>
        <w:spacing w:line="240" w:lineRule="auto"/>
        <w:ind w:left="720"/>
      </w:pPr>
      <w:r/>
      <w:hyperlink r:id="rId14">
        <w:r>
          <w:rPr>
            <w:color w:val="0000EE"/>
            <w:u w:val="single"/>
          </w:rPr>
          <w:t>https://www.reuters.com/markets/commodities/gallium-lens-chinas-minerals-dominance-how-break-it-andy-home-2025-05-09/</w:t>
        </w:r>
      </w:hyperlink>
      <w:r>
        <w:t xml:space="preserve"> - Since China imposed export restrictions on gallium in August 2023, global prices have more than doubled, highlighting its dominance in the production of critical minerals. Although gallium's market is relatively small—760 metric tons annually with a value of $550 million—its use in semiconductors and military technologies makes it strategically vital. The U.S. faces a projected $3.1 billion economic impact if Chinese gallium exports halt completely, affecting semiconductors, electronics, and electric vehicles. Initially developed with U.S. DARPA's support, gallium-based compounds like gallium arsenide and gallium nitride are used in precision weapons and advanced radar systems. Gallium's scarcity stems not from its rarity, but from its status as a by-product of bauxite, mostly refined in China due to its significant aluminum production. However, Western producers like Rio Tinto and METLEN are reviving gallium extraction from industrial waste streams. These recent initiatives reflect a broader need to reassess the value of critical minerals in waste and relearn processing techniques. While rebuilding capacity and technology will take time, rising prices offer strong motivation for Western companies to act, especially amid increasing Chinese export and tech restrictions.</w:t>
      </w:r>
      <w:r/>
    </w:p>
    <w:p>
      <w:pPr>
        <w:pStyle w:val="ListNumber"/>
        <w:spacing w:line="240" w:lineRule="auto"/>
        <w:ind w:left="720"/>
      </w:pPr>
      <w:r/>
      <w:hyperlink r:id="rId15">
        <w:r>
          <w:rPr>
            <w:color w:val="0000EE"/>
            <w:u w:val="single"/>
          </w:rPr>
          <w:t>https://www.reuters.com/sustainability/decarbonizing-industries/digging-zero-inside-race-decarbonise-mining-2025-05-07/</w:t>
        </w:r>
      </w:hyperlink>
      <w:r>
        <w:t xml:space="preserve"> - As global demand for critical minerals like lithium, cobalt, and copper soars due to the clean energy transition, the mining industry faces the paradox of contributing to decarbonisation while being a significant emitter itself—accounting for 4-7% of global emissions. Australian mining giant Fortescue is leading decarbonisation efforts with a $6.2 billion strategy to eliminate all Scope 1 and 2 terrestrial emissions by 2030. Avoiding carbon offsets, Fortescue targets “real zero” emissions through renewable energy, battery storage, and innovative technologies like energy-regenerating trains and ammonia-powered vehicles. Globally, other mining companies are also adopting renewables, as seen in the Democratic Republic of Congo’s Kamoa Copper mine, which is embracing large-scale solar and battery storage. Efforts are underway to develop zero-emission mining trucks by 2030, driven by partnerships between mining companies and equipment manufacturers. However, progress is uneven across regions, influenced by site-specific conditions, infrastructure, and government support. Chinese firms, which dominate global cobalt supply, are less committed to decarbonisation due to weaker regulatory incentives. Meanwhile, policies like the EU's Carbon Border Adjustment Mechanism could reshape global trade but may create unintended consequences. Experts stress the urgency of decarbonisation, warning that more minerals will be extracted in the next 30 years than ever before in human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business/international-business/iea-warns-of-growing-global-dependence-on-few-nations-for-critical-minerals-highlights-chinas-dominance/articleshow/121319416.cms" TargetMode="External"/><Relationship Id="rId11" Type="http://schemas.openxmlformats.org/officeDocument/2006/relationships/hyperlink" Target="https://www.reuters.com/sustainability/climate-energy/low-diversity-critical-mineral-markets-could-hurt-industry-iea-says-2025-05-21/" TargetMode="External"/><Relationship Id="rId12" Type="http://schemas.openxmlformats.org/officeDocument/2006/relationships/hyperlink" Target="https://www.reuters.com/business/energy/energy-storage-boom-drives-battery-shift-leaving-nickel-cobalt-behind-2025-05-21/" TargetMode="External"/><Relationship Id="rId13" Type="http://schemas.openxmlformats.org/officeDocument/2006/relationships/hyperlink" Target="https://www.reuters.com/world/china/china-primes-rare-earths-weapon-trade-war-escalates-andy-home-2025-04-11/" TargetMode="External"/><Relationship Id="rId14" Type="http://schemas.openxmlformats.org/officeDocument/2006/relationships/hyperlink" Target="https://www.reuters.com/markets/commodities/gallium-lens-chinas-minerals-dominance-how-break-it-andy-home-2025-05-09/" TargetMode="External"/><Relationship Id="rId15" Type="http://schemas.openxmlformats.org/officeDocument/2006/relationships/hyperlink" Target="https://www.reuters.com/sustainability/decarbonizing-industries/digging-zero-inside-race-decarbonise-mining-2025-0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