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integration set to disrupt patient portal market as standalone platforms face decline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patient portals in the UK and Europe is set for transformative change, with an increasing emphasis on integration, artificial intelligence (AI), and a more patient-centric approach. While the integration of technologies aims to enhance accessibility and overall wellness, standalone patient engagement platforms (PEPs) may find themselves facing significant challenges. The centralisation efforts spearheaded by the NHS, combined with budgetary limitations and the growing preference for electronic health record (EHR)-integrated solutions, cast doubt on the long-term viability of these isolated platforms. Many may ultimately need to partner with larger vendors or align themselves with national healthcare systems to thrive.</w:t>
      </w:r>
      <w:r/>
    </w:p>
    <w:p>
      <w:r/>
      <w:r>
        <w:t>Emerging trends reveal that features such as AI-driven personalisation, telehealth integration, and improved interoperability are redefining how patient portals operate. As the demand for tailored healthcare solutions increases, software that utilises AI is set to revolutionise patient experiences by analysing data to deliver bespoke information and treatment plans. This is echoed in the data showing that the market for AI in patient engagement solutions is projected to grow substantially, with a compound annual growth rate (CAGR) of 20.1% from 2024 to 2032. Such advancements highlight a clear shift toward more sophisticated and responsive software that can not only enhance patient satisfaction but also improve clinical outcomes.</w:t>
      </w:r>
      <w:r/>
    </w:p>
    <w:p>
      <w:r/>
      <w:r>
        <w:t>Concurrently, the overall patient portal market is expected to increase dramatically, from a valuation of USD 3.35 billion in 2023 to an estimated USD 16.71 billion by 2032. This growth underscores a renewed focus on digital health solutions and the necessity for greater patient engagement. As healthcare providers adjust to value-based reimbursement models, the role of patient portals becomes crucial in care coordination and patient interaction, especially in managing chronic conditions.</w:t>
      </w:r>
      <w:r/>
    </w:p>
    <w:p>
      <w:r/>
      <w:r>
        <w:t>Moreover, enhancing cybersecurity and data privacy remains a top concern for both developers and users of these platforms. With the increased susceptibility to data breaches, healthcare stakeholders must prioritise robust security measures in their patient engagement strategies to maintain trust and safeguard sensitive patient information. Consequently, innovations in patient portals must balance functionality with uncompromised security, reinforcing the importance of a comprehensive approach to digital health solutions.</w:t>
      </w:r>
      <w:r/>
    </w:p>
    <w:p>
      <w:r/>
      <w:r>
        <w:t>The future trajectory for standalone patient engagement platforms appears precarious. Without a compelling unique value proposition or the ability to integrate seamlessly with broader healthcare systems, many of these platforms face extinction. However, opportunities may exist for those that can carve out niche markets by offering specialised features or superior personalised services.</w:t>
      </w:r>
      <w:r/>
    </w:p>
    <w:p>
      <w:r/>
      <w:r>
        <w:t>As the evolution of patient portals unfolds, it remains clear that healthcare providers and technology developers are presented with both challenges and exciting possibilities. The drive towards a more integrated, AI-driven, and patient-focused healthcare ecosystem promises to reshape the patient experience fundamentally, paving the way for innovations that prioritise well-being and accessibility.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10">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https://www.healthcare.digital/single-post/what-is-the-future-of-patient-portals-will-standalone-patient-engagement-platforms-survive-the-next</w:t>
        </w:r>
      </w:hyperlink>
      <w:r>
        <w:t xml:space="preserve"> - Please view link - unable to able to access data</w:t>
      </w:r>
      <w:r/>
    </w:p>
    <w:p>
      <w:pPr>
        <w:pStyle w:val="ListNumber"/>
        <w:spacing w:line="240" w:lineRule="auto"/>
        <w:ind w:left="720"/>
      </w:pPr>
      <w:r/>
      <w:hyperlink r:id="rId11">
        <w:r>
          <w:rPr>
            <w:color w:val="0000EE"/>
            <w:u w:val="single"/>
          </w:rPr>
          <w:t>https://www.bioneerslive.org/2025/01/patient-engagement-software-empowering-health-care/</w:t>
        </w:r>
      </w:hyperlink>
      <w:r>
        <w:t xml:space="preserve"> - This article discusses the future of patient engagement software, highlighting trends such as enhanced AI and machine learning capabilities, greater integration with telehealth and IoT, improved interoperability, a focus on cybersecurity and data privacy, and patient-centric innovations. It emphasizes the role of AI in providing personalized patient experiences and the importance of integrating patient engagement software with other healthcare technologies to improve care coordination and efficiency.</w:t>
      </w:r>
      <w:r/>
    </w:p>
    <w:p>
      <w:pPr>
        <w:pStyle w:val="ListNumber"/>
        <w:spacing w:line="240" w:lineRule="auto"/>
        <w:ind w:left="720"/>
      </w:pPr>
      <w:r/>
      <w:hyperlink r:id="rId14">
        <w:r>
          <w:rPr>
            <w:color w:val="0000EE"/>
            <w:u w:val="single"/>
          </w:rPr>
          <w:t>https://www.asahitechnologies.com/blog/5-exciting-trends-shaping-the-future-of-patient-portals/</w:t>
        </w:r>
      </w:hyperlink>
      <w:r>
        <w:t xml:space="preserve"> - The article explores five key trends shaping the future of patient portals: AI-driven personalization, integration with telehealth and IoT, enhanced interoperability, focus on cybersecurity and data privacy, and patient-centric innovations. It highlights how AI is transforming patient portals by analyzing data to offer tailored healthcare experiences, and discusses the importance of integrating these portals with other healthcare technologies to improve care coordination and efficiency.</w:t>
      </w:r>
      <w:r/>
    </w:p>
    <w:p>
      <w:pPr>
        <w:pStyle w:val="ListNumber"/>
        <w:spacing w:line="240" w:lineRule="auto"/>
        <w:ind w:left="720"/>
      </w:pPr>
      <w:r/>
      <w:hyperlink r:id="rId12">
        <w:r>
          <w:rPr>
            <w:color w:val="0000EE"/>
            <w:u w:val="single"/>
          </w:rPr>
          <w:t>https://www.gminsights.com/industry-analysis/ai-in-patient-engagement-solutions-market</w:t>
        </w:r>
      </w:hyperlink>
      <w:r>
        <w:t xml:space="preserve"> - This market analysis report examines the AI in patient engagement solutions market, which was valued at USD 5 billion in 2023 and is projected to grow at a CAGR of 20.1% from 2024 to 2032. The report discusses the rising demand for personalized healthcare and the growing adoption of digital health solutions, highlighting the role of AI-powered tools in delivering customized treatment plans, improving patient outcomes, and enhancing overall satisfaction.</w:t>
      </w:r>
      <w:r/>
    </w:p>
    <w:p>
      <w:pPr>
        <w:pStyle w:val="ListNumber"/>
        <w:spacing w:line="240" w:lineRule="auto"/>
        <w:ind w:left="720"/>
      </w:pPr>
      <w:r/>
      <w:hyperlink r:id="rId10">
        <w:r>
          <w:rPr>
            <w:color w:val="0000EE"/>
            <w:u w:val="single"/>
          </w:rPr>
          <w:t>https://www.globenewswire.com/news-release/2024/09/09/2942841/0/en/Patient-Portal-Market-to-Surpass-USD-16-71-Billion-by-2032-Driven-by-Digital-Health-Integration-Patient-Centric-Solutions-SNS-Insider.html</w:t>
        </w:r>
      </w:hyperlink>
      <w:r>
        <w:t xml:space="preserve"> - This press release reports on the patient portal market, which was valued at USD 3.35 billion in 2023 and is projected to reach USD 16.71 billion by 2032, growing at a CAGR of 19.55%. The growth is driven by the increasing demand for digital health solutions, the rapid adoption of electronic health records (EHRs), and the need for enhanced patient engagement and satisfaction. The report also mentions key companies in the market and recent developments in patient portal offerings.</w:t>
      </w:r>
      <w:r/>
    </w:p>
    <w:p>
      <w:pPr>
        <w:pStyle w:val="ListNumber"/>
        <w:spacing w:line="240" w:lineRule="auto"/>
        <w:ind w:left="720"/>
      </w:pPr>
      <w:r/>
      <w:hyperlink r:id="rId13">
        <w:r>
          <w:rPr>
            <w:color w:val="0000EE"/>
            <w:u w:val="single"/>
          </w:rPr>
          <w:t>https://www.globenewswire.com/news-release/2023/12/12/2794508/0/en/Patient-Portal-Market-With-20-1-CAGR-Predicted-to-Generate-USD-21-9-Billion-In-Revenues-By-2033.html</w:t>
        </w:r>
      </w:hyperlink>
      <w:r>
        <w:t xml:space="preserve"> - This press release discusses the patient portal market, highlighting its shift from volume-based to value-based reimbursement models. It emphasizes the role of patient portals in coordinated care delivery, patient engagement, and outcome measurement, aligning with the evolving reimbursement landscape. The report also identifies opportunities in managing chronic conditions and mentions recent developments in the patient portal market, including acquisitions and partnerships by key companies.</w:t>
      </w:r>
      <w:r/>
    </w:p>
    <w:p>
      <w:pPr>
        <w:pStyle w:val="ListNumber"/>
        <w:spacing w:line="240" w:lineRule="auto"/>
        <w:ind w:left="720"/>
      </w:pPr>
      <w:r/>
      <w:hyperlink r:id="rId15">
        <w:r>
          <w:rPr>
            <w:color w:val="0000EE"/>
            <w:u w:val="single"/>
          </w:rPr>
          <w:t>https://scopicsoftware.com/blog/an-in-depth-look-at-patient-portal-software/</w:t>
        </w:r>
      </w:hyperlink>
      <w:r>
        <w:t xml:space="preserve"> - The article provides an in-depth look at patient portal software, discussing future trends such as integration with wearable devices and remote patient monitoring, telehealth and virtual visit capabilities, AI and chatbot integration, and expansion of patient engagement features. It emphasizes how these advancements aim to improve patient engagement, streamline healthcare processes, and enhance overall patient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althcare.digital/single-post/what-is-the-future-of-patient-portals-will-standalone-patient-engagement-platforms-survive-the-next" TargetMode="External"/><Relationship Id="rId10" Type="http://schemas.openxmlformats.org/officeDocument/2006/relationships/hyperlink" Target="https://www.globenewswire.com/news-release/2024/09/09/2942841/0/en/Patient-Portal-Market-to-Surpass-USD-16-71-Billion-by-2032-Driven-by-Digital-Health-Integration-Patient-Centric-Solutions-SNS-Insider.html" TargetMode="External"/><Relationship Id="rId11" Type="http://schemas.openxmlformats.org/officeDocument/2006/relationships/hyperlink" Target="https://www.bioneerslive.org/2025/01/patient-engagement-software-empowering-health-care/" TargetMode="External"/><Relationship Id="rId12" Type="http://schemas.openxmlformats.org/officeDocument/2006/relationships/hyperlink" Target="https://www.gminsights.com/industry-analysis/ai-in-patient-engagement-solutions-market" TargetMode="External"/><Relationship Id="rId13" Type="http://schemas.openxmlformats.org/officeDocument/2006/relationships/hyperlink" Target="https://www.globenewswire.com/news-release/2023/12/12/2794508/0/en/Patient-Portal-Market-With-20-1-CAGR-Predicted-to-Generate-USD-21-9-Billion-In-Revenues-By-2033.html" TargetMode="External"/><Relationship Id="rId14" Type="http://schemas.openxmlformats.org/officeDocument/2006/relationships/hyperlink" Target="https://www.asahitechnologies.com/blog/5-exciting-trends-shaping-the-future-of-patient-portals/" TargetMode="External"/><Relationship Id="rId15" Type="http://schemas.openxmlformats.org/officeDocument/2006/relationships/hyperlink" Target="https://scopicsoftware.com/blog/an-in-depth-look-at-patient-portal-softwa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