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Project and Achilles partner to unveil precise tools for tackling Scope 3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Green Project Technologies and Achilles have entered into a strategic alliance aimed at addressing Scope 3 emissions, typically the hardest to measure but often the most significant component of a company’s carbon footprint. This partnership highlights a pressing necessity in sustainability practices, as businesses seek to transition from estimations and assumptions towards verified and actionable emissions data.</w:t>
      </w:r>
      <w:r/>
    </w:p>
    <w:p>
      <w:r/>
      <w:r>
        <w:t>Scope 3 emissions encompass all indirect emissions that occur in a company's value chain, and they frequently account for a substantial portion of overall emissions. The collaboration between Green Project and Achilles promises enhanced transparency and accountability in this area through the integration of Green Project’s comprehensive carbon accounting tools with Achilles’ supplier risk management frameworks. These combined resources enable corporations to gain a nuanced understanding of their indirect emissions, facilitating a more informed approach to meet science-based targets and commitments.</w:t>
      </w:r>
      <w:r/>
    </w:p>
    <w:p>
      <w:r/>
      <w:r>
        <w:t>The partnership claims to enhance supplier empowerment by providing access to advanced measurement tools that enable suppliers to quantify, improve, and effectively communicate their carbon performance. As emissions transparency becomes increasingly pivotal, suppliers can leverage these insights to boost their competitiveness in the market. Dr. Paul Stanley, CEO of Achilles, noted, “In many industry sectors, supply chains hold the key to real progress on climate. This new partnership enables our customers to go beyond surface-level data and take meaningful, measurable action, building more resilient, transparent, and sustainable supply chains at scale.”</w:t>
      </w:r>
      <w:r/>
    </w:p>
    <w:p>
      <w:r/>
      <w:r>
        <w:t>Underpinning this initiative is significant backing from Bridgepoint, a private equity firm noted for its focus on scaling global Environmental, Social, and Governance (ESG) platforms. Bridgepoint’s investment has already proven instrumental in expanding the capabilities of both Achilles and Green Project Technologies. Having acquired a minority stake in Achilles in 2021, Bridgepoint’s support aligns with its broader strategy to enhance market-based solutions that facilitate reductions in corporate carbon footprints globally.</w:t>
      </w:r>
      <w:r/>
    </w:p>
    <w:p>
      <w:r/>
      <w:r>
        <w:t>Green Project’s platform offers a suite of capabilities, including precise carbon footprints across various scopes, automated data collection aligned with GHG Protocol standards, and real-time sustainability dashboards. These tools are designed not only to aid companies in monitoring their emissions but also to simplify supplier engagement by providing verified and actionable data on sustainability performance.</w:t>
      </w:r>
      <w:r/>
    </w:p>
    <w:p>
      <w:r/>
      <w:r>
        <w:t>Recent industry movements underscore the growing imperative for businesses to actively manage and report on their emissions. Green Project's ongoing collaborations with technology giants like Microsoft and World Wide Technology – aimed at providing accessible carbon accounting solutions and tailored measurement tools, respectively – indicate a wider trend towards leveraging advanced technology in sustainability efforts. This emphasis on precision and verifiable data may play a crucial role in transforming how businesses approach the climate crisis.</w:t>
      </w:r>
      <w:r/>
    </w:p>
    <w:p>
      <w:r/>
      <w:r>
        <w:t>In a market increasingly under pressure to disclose emissions, the partnership between Green Project Technologies and Achilles not only sets a new standard for effective climate action but also promises to foster a culture of sustainability throughout supply chains. As companies navigate this evolving landscape, the ability to harness data-driven insights and foster supplier engagement will be vital in the journey towards meaningful environmental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https://esgnews.com/green-project-and-achilles-join-forces-to-tackle-scope-3-emissions-with-data-driven-solutions/?utm_source=rss&amp;utm_medium=rss&amp;utm_campaign=green-project-and-achilles-join-forces-to-tackle-scope-3-emissions-with-data-driven-solutions</w:t>
        </w:r>
      </w:hyperlink>
      <w:r>
        <w:t xml:space="preserve"> - Please view link - unable to able to access data</w:t>
      </w:r>
      <w:r/>
    </w:p>
    <w:p>
      <w:pPr>
        <w:pStyle w:val="ListNumber"/>
        <w:spacing w:line="240" w:lineRule="auto"/>
        <w:ind w:left="720"/>
      </w:pPr>
      <w:r/>
      <w:hyperlink r:id="rId11">
        <w:r>
          <w:rPr>
            <w:color w:val="0000EE"/>
            <w:u w:val="single"/>
          </w:rPr>
          <w:t>https://www.bridgepointgroup.com/about-us/news-and-insights/press-releases/2021/Bridgepoint-takes-minority-stake-in-ACT</w:t>
        </w:r>
      </w:hyperlink>
      <w:r>
        <w:t xml:space="preserve"> - In July 2021, Bridgepoint, a private assets growth investor, acquired a minority stake in ACT, a leading provider of market-based solutions for reducing carbon footprints. This investment aimed to enhance ACT's leadership in environmental markets and support its global expansion. ACT, founded in 2009, offers a portfolio of over 70 sustainability products across more than 40 countries, assisting organizations in reducing their carbon footprints and supporting high-impact climate projects that generate renewable certificates and carbon credits.</w:t>
      </w:r>
      <w:r/>
    </w:p>
    <w:p>
      <w:pPr>
        <w:pStyle w:val="ListNumber"/>
        <w:spacing w:line="240" w:lineRule="auto"/>
        <w:ind w:left="720"/>
      </w:pPr>
      <w:r/>
      <w:hyperlink r:id="rId12">
        <w:r>
          <w:rPr>
            <w:color w:val="0000EE"/>
            <w:u w:val="single"/>
          </w:rPr>
          <w:t>https://www.bridgepointgroup.com/about-us/news-and-insights/press-releases/2021/BDC-to-acquire-Achilles</w:t>
        </w:r>
      </w:hyperlink>
      <w:r>
        <w:t xml:space="preserve"> - In September 2021, Bridgepoint announced an agreement to acquire Achilles, a global leader in supply chain risk and performance management. The acquisition aimed to expand Achilles' solutions in areas like ESG, CSR, EDI, Health and Safety, and supply chain mapping. Achilles, founded in 1990, provides services that validate, benchmark, and monitor suppliers, collecting up to 500 data points per supplier, covering health and safety, employment standards, sustainability, governance, cyber, and financial risk, all in real time and verified both manually and through automated cross-checking of third-party data sources.</w:t>
      </w:r>
      <w:r/>
    </w:p>
    <w:p>
      <w:pPr>
        <w:pStyle w:val="ListNumber"/>
        <w:spacing w:line="240" w:lineRule="auto"/>
        <w:ind w:left="720"/>
      </w:pPr>
      <w:r/>
      <w:hyperlink r:id="rId13">
        <w:r>
          <w:rPr>
            <w:color w:val="0000EE"/>
            <w:u w:val="single"/>
          </w:rPr>
          <w:t>https://www.greenprojecttech.com/platform</w:t>
        </w:r>
      </w:hyperlink>
      <w:r>
        <w:t xml:space="preserve"> - Green Project Technologies offers a Carbon Accounting &amp; Decarbonization Platform designed to empower supply chains with actionable carbon insights. The platform provides precise carbon footprints across Scopes 1, 2, and 3, leveraging automated cognitive technology for data collection and verification aligned with GHG Protocol and PCAF standards. It offers seamless integration with a global utility network, providing real-time insights through 360° sustainability dashboards. The platform emphasizes data security and compliance with end-to-end encryption, SOC2, and GDPR standards, and offers expert-driven support from a dedicated team of sustainability professionals.</w:t>
      </w:r>
      <w:r/>
    </w:p>
    <w:p>
      <w:pPr>
        <w:pStyle w:val="ListNumber"/>
        <w:spacing w:line="240" w:lineRule="auto"/>
        <w:ind w:left="720"/>
      </w:pPr>
      <w:r/>
      <w:hyperlink r:id="rId14">
        <w:r>
          <w:rPr>
            <w:color w:val="0000EE"/>
            <w:u w:val="single"/>
          </w:rPr>
          <w:t>https://www.greenprojecttech.com/newsroom/green-project-collaborates-with-microsoft</w:t>
        </w:r>
      </w:hyperlink>
      <w:r>
        <w:t xml:space="preserve"> - In March 2024, Green Project Technologies collaborated with Microsoft to provide seamless carbon accounting solutions to small and medium-sized businesses (SMBs). The partnership aimed to offer an accessible, audit-grade carbon accounting platform through Microsoft AppSource, enabling SMBs to understand, report, and improve their emissions performance. The solution automates data collection and supports companies in reporting, allowing them to focus more on reducing emissions. This collaboration reflects Microsoft's commitment to driving sustainable innovation and creating a greener future for all.</w:t>
      </w:r>
      <w:r/>
    </w:p>
    <w:p>
      <w:pPr>
        <w:pStyle w:val="ListNumber"/>
        <w:spacing w:line="240" w:lineRule="auto"/>
        <w:ind w:left="720"/>
      </w:pPr>
      <w:r/>
      <w:hyperlink r:id="rId15">
        <w:r>
          <w:rPr>
            <w:color w:val="0000EE"/>
            <w:u w:val="single"/>
          </w:rPr>
          <w:t>https://www.greenprojecttech.com/solutions/supply-chain-decarbonization</w:t>
        </w:r>
      </w:hyperlink>
      <w:r>
        <w:t xml:space="preserve"> - Green Project Technologies offers a Supply Chain Decarbonization solution to help organizations achieve their Scope 3 goals through one-click renewable energy procurement. The platform empowers suppliers, regardless of their data maturity or clean energy expertise, to easily purchase high-quality Energy Attribute Certificates (EACs). It simplifies EAC procurement, enables management of EAC retirement statements, provides high-quality products aligned with sustainable procurement goals, and monitors suppliers' decarbonization efforts with real-time analytics. The solution is built to scale and designed for impact, capturing suppliers' facility-level data and renewable energy purchases in one place.</w:t>
      </w:r>
      <w:r/>
    </w:p>
    <w:p>
      <w:pPr>
        <w:pStyle w:val="ListNumber"/>
        <w:spacing w:line="240" w:lineRule="auto"/>
        <w:ind w:left="720"/>
      </w:pPr>
      <w:r/>
      <w:hyperlink r:id="rId16">
        <w:r>
          <w:rPr>
            <w:color w:val="0000EE"/>
            <w:u w:val="single"/>
          </w:rPr>
          <w:t>https://www.greenprojecttech.com/newsroom/green-project-partners-with-world-wide-technology</w:t>
        </w:r>
      </w:hyperlink>
      <w:r>
        <w:t xml:space="preserve"> - In July 2024, Green Project Technologies announced a partnership with World Wide Technology (WWT), a global technology solutions provider, to offer tailored carbon measurement solutions in the private markets arena, particularly for IT and data center companies. The partnership aims to extend WWT's carbon measurement offerings with Green Project Technologies' industry-tested software product. Given regulatory developments and increased supply chain pressures on disclosure, companies are increasingly required to measure and disclose their carbon emissions year-over-year. The collaboration combines WWT's expertise with IT and data center companies with Green Project's automated carbon accounting platform, making it suitable for technology decarbonization in the private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green-project-and-achilles-join-forces-to-tackle-scope-3-emissions-with-data-driven-solutions/?utm_source=rss&amp;utm_medium=rss&amp;utm_campaign=green-project-and-achilles-join-forces-to-tackle-scope-3-emissions-with-data-driven-solutions" TargetMode="External"/><Relationship Id="rId11" Type="http://schemas.openxmlformats.org/officeDocument/2006/relationships/hyperlink" Target="https://www.bridgepointgroup.com/about-us/news-and-insights/press-releases/2021/Bridgepoint-takes-minority-stake-in-ACT" TargetMode="External"/><Relationship Id="rId12" Type="http://schemas.openxmlformats.org/officeDocument/2006/relationships/hyperlink" Target="https://www.bridgepointgroup.com/about-us/news-and-insights/press-releases/2021/BDC-to-acquire-Achilles" TargetMode="External"/><Relationship Id="rId13" Type="http://schemas.openxmlformats.org/officeDocument/2006/relationships/hyperlink" Target="https://www.greenprojecttech.com/platform" TargetMode="External"/><Relationship Id="rId14" Type="http://schemas.openxmlformats.org/officeDocument/2006/relationships/hyperlink" Target="https://www.greenprojecttech.com/newsroom/green-project-collaborates-with-microsoft" TargetMode="External"/><Relationship Id="rId15" Type="http://schemas.openxmlformats.org/officeDocument/2006/relationships/hyperlink" Target="https://www.greenprojecttech.com/solutions/supply-chain-decarbonization" TargetMode="External"/><Relationship Id="rId16" Type="http://schemas.openxmlformats.org/officeDocument/2006/relationships/hyperlink" Target="https://www.greenprojecttech.com/newsroom/green-project-partners-with-world-wid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