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resilience hinges on automation, AI and strategic co-sourcing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interconnected global economy, the management of suppliers has transformed from a mere back-office function to a strategic imperative for business success. Effective supplier relationships are critical to ensuring timely deliveries, maintaining quality, and achieving cost efficiencies. According to KPMG, half of supply chain organisations are now investing in advanced applications, including artificial intelligence and analytics, to enhance operational efficiency. This shift illustrates the increasing reliance on technology to address the complexities of modern supply chains.</w:t>
      </w:r>
      <w:r/>
    </w:p>
    <w:p>
      <w:r/>
      <w:r>
        <w:t>As businesses grapple with rising operational costs and heightened customer expectations, streamlining fulfillment processes has become essential. The objective is no longer just to move products from one location to another; companies aim to orchestrate an agile and responsive supply chain that aligns with business goals. Achieving this requires a thorough understanding of the underlying challenges that organisations face.</w:t>
      </w:r>
      <w:r/>
    </w:p>
    <w:p>
      <w:r/>
      <w:r>
        <w:t>A prevalent issue is the complexity of supplier networks, many of which lack the necessary visibility for effective management. Research indicates that 69% of companies struggle with poor supply chain visibility, rendering them vulnerable to disruptions, stockouts, and failing to meet customer expectations. When critical performance metrics, inventory levels, and order statuses are trapped within disparate systems or inadequately tracked, the opportunity for proactive planning diminishes. This problem is exacerbated by the reliance on manual processes, with studies showing that manual data entry can result in error rates as high as 4%, leading to significant operational delays and financial losses. Such inefficiencies have profound implications, particularly in high-volume environments where speed and accuracy are paramount.</w:t>
      </w:r>
      <w:r/>
    </w:p>
    <w:p>
      <w:r/>
      <w:r>
        <w:t>To combat these challenges, organisations must adopt a more strategic approach to supply chain management. This entails moving beyond short-term fixes to encompass the full supplier lifecycle—from network construction to signal interpretation and promise delivery. The most resilient and efficient supply chains thrive on three interconnected pillars: supply chain design, planning and forecasting, and precise execution. Designing supply networks to align with long-term growth and risk models establishes a foundation for business continuity and competitive advantage. Converting market signals into actionable supplier alignment optimises costs and working capital, while precise execution reinforces customer trust and brand reliability.</w:t>
      </w:r>
      <w:r/>
    </w:p>
    <w:p>
      <w:r/>
      <w:r>
        <w:t>Several strategies are particularly effective for streamlining fulfillment and enhancing supply chain efficiency. The automation of core supplier workflows—ranging from purchase orders to inventory updates—can reduce operational costs by up to 30%, while also accelerating cycle times and improving accuracy. Equally vital is fostering enhanced communication with suppliers; establishing centralised platforms for updating orders, tracking issues, and monitoring compliance can ensure all stakeholders are aligned. The importance of financial accuracy cannot be overstated; persistent late payments jeopardise cash flow and supplier trust, making real-time payment tracking and validation essential.</w:t>
      </w:r>
      <w:r/>
    </w:p>
    <w:p>
      <w:r/>
      <w:r>
        <w:t>Leveraging data analytics further enhances supply chain optimisation by providing critical insights into supplier performance, inventory flow, and risk indicators. In a world where traditional technologies like GPS trackers and RFID tags have limitations, the emergence of AI and machine learning offers more robust solutions. These technologies contribute to ‘control tower’ views that help preempt disruptions and refine operations, enabling businesses to respond proactively rather than reactively.</w:t>
      </w:r>
      <w:r/>
    </w:p>
    <w:p>
      <w:r/>
      <w:r>
        <w:t>While these strategies can drive substantial improvements, many organisations encounter significant internal obstacles—ranging from resource constraints to the need for specialised expertise. Strategic outsourcing, particularly through co-sourcing arrangements, presents a viable solution. Unlike traditional outsourcing, a co-sourcing partner functions as an extension of internal teams, aligning closely with operational goals. This model provides various benefits, including accelerated technology enablement, continuous process execution, and improved coordination.</w:t>
      </w:r>
      <w:r/>
    </w:p>
    <w:p>
      <w:r/>
      <w:r>
        <w:t>One notable case involves an equipment rental marketplace that faced severe challenges across its supplier coordination and fulfillment operations. Following a previous outsourcing failure, the marketplace struggled with inconsistent service quality, high payment error rates, and fragmented communication. By embedding specialised teams across fulfilment, dispatch, finance, and customer support, and implementing real-time tracking systems, the organisation achieved significant improvements in service levels and operational reliability.</w:t>
      </w:r>
      <w:r/>
    </w:p>
    <w:p>
      <w:r/>
      <w:r>
        <w:t>In conclusion, optimising supplier management and fulfilment is not merely about having a sound strategy; it requires precise and agile execution. From workflow automation and strengthened supplier communication to financial accuracy and data analytics, effective implementation drives real impact. By turning strategic vision into operational reality—through co-sourcing, technology enablement, and integrated services—companies can navigate the complexities of modern supply chains and achieve sustained success.</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https://premiernx.com/blog/optimizing-supplier-management/</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how chief executives are increasingly focusing on supply chain visibility due to complex and fragile logistics networks. It highlights the tripling of the value of intermediate goods traded internationally since 2000 and the impact of the COVID-19 pandemic on supply chain fragility. The piece also explores the limitations of traditional technologies like GPS trackers and RFID tags, and the emergence of AI and machine learning solutions that offer enhanced 'control tower' views for preempting disruptions and optimizing operations.</w:t>
      </w:r>
      <w:r/>
    </w:p>
    <w:p>
      <w:pPr>
        <w:pStyle w:val="ListNumber"/>
        <w:spacing w:line="240" w:lineRule="auto"/>
        <w:ind w:left="720"/>
      </w:pPr>
      <w:r/>
      <w:hyperlink r:id="rId10">
        <w:r>
          <w:rPr>
            <w:color w:val="0000EE"/>
            <w:u w:val="single"/>
          </w:rPr>
          <w:t>https://www.reuters.com/technology/artificial-intelligence/kpmg-spend-100-million-ai-partnership-with-google-cloud-2024-11-20/</w:t>
        </w:r>
      </w:hyperlink>
      <w:r>
        <w:t xml:space="preserve"> - KPMG announced a $100 million investment over the next four years to enhance its enterprise AI services in collaboration with Google Cloud. The investment aims to develop AI agents and train KPMG's workforce using Google's technology. This move follows significant interest from businesses in incorporating AI, with KPMG noting a tenfold increase in Google Cloud-related bookings over two years. The partnership is highlighted as KPMG’s largest direct investment commitment with Google to date.</w:t>
      </w:r>
      <w:r/>
    </w:p>
    <w:p>
      <w:pPr>
        <w:pStyle w:val="ListNumber"/>
        <w:spacing w:line="240" w:lineRule="auto"/>
        <w:ind w:left="720"/>
      </w:pPr>
      <w:r/>
      <w:hyperlink r:id="rId12">
        <w:r>
          <w:rPr>
            <w:color w:val="0000EE"/>
            <w:u w:val="single"/>
          </w:rPr>
          <w:t>https://www.leandna.com/resource/the-competitive-edge-of-real-time-supply-chain-visibility/</w:t>
        </w:r>
      </w:hyperlink>
      <w:r>
        <w:t xml:space="preserve"> - This resource emphasizes the critical importance of real-time supply chain visibility. It notes that 95% of organizations have increased their spending on supply chain analytics, yet many still struggle with real-time visibility. The article discusses challenges such as siloed data, delayed decision-making, and reactive management due to poor visibility. It also highlights the high costs associated with supply chain disruptions, estimated at $184 billion annually, and the need for consolidated data and real-time reports to improve operations.</w:t>
      </w:r>
      <w:r/>
    </w:p>
    <w:p>
      <w:pPr>
        <w:pStyle w:val="ListNumber"/>
        <w:spacing w:line="240" w:lineRule="auto"/>
        <w:ind w:left="720"/>
      </w:pPr>
      <w:r/>
      <w:hyperlink r:id="rId13">
        <w:r>
          <w:rPr>
            <w:color w:val="0000EE"/>
            <w:u w:val="single"/>
          </w:rPr>
          <w:t>https://www.supplychainconnect.com/supply-chain-technology/article/21152726/survey-says-92-of-companies-cant-trust-their-supply-chain-data</w:t>
        </w:r>
      </w:hyperlink>
      <w:r>
        <w:t xml:space="preserve"> - A report from Cloudleaf and Sapio Research reveals that 92% of companies cannot trust the data they have on products traveling through their supply chains. The findings expose decades-old blind spots in supply chains as the root cause of costly problems, particularly in maintaining cold chains. The survey also highlights that 99% of respondents are still using some form of manual process to achieve supply chain visibility, with 45% using spreadsheets and 35% using pen and paper.</w:t>
      </w:r>
      <w:r/>
    </w:p>
    <w:p>
      <w:pPr>
        <w:pStyle w:val="ListNumber"/>
        <w:spacing w:line="240" w:lineRule="auto"/>
        <w:ind w:left="720"/>
      </w:pPr>
      <w:r/>
      <w:hyperlink r:id="rId14">
        <w:r>
          <w:rPr>
            <w:color w:val="0000EE"/>
            <w:u w:val="single"/>
          </w:rPr>
          <w:t>https://www.prnewswire.com/news-releases/the-state-of-visibility-2023-survey-results-press-release-301802425.html</w:t>
        </w:r>
      </w:hyperlink>
      <w:r>
        <w:t xml:space="preserve"> - This press release presents survey results from over 260 supply chain professionals, revealing significant gaps in real-time technology adoption and usage. While 77% of respondents stated that real-time shipment visibility is a 'must-have' feature, only 25% currently use it. The survey also found that 87% of respondents identified 'while goods are in transit' as the supply chain segment with the least visibility, and 74% confirmed plans to increase or maintain spending on real-time visibility solutions in 2023.</w:t>
      </w:r>
      <w:r/>
    </w:p>
    <w:p>
      <w:pPr>
        <w:pStyle w:val="ListNumber"/>
        <w:spacing w:line="240" w:lineRule="auto"/>
        <w:ind w:left="720"/>
      </w:pPr>
      <w:r/>
      <w:hyperlink r:id="rId16">
        <w:r>
          <w:rPr>
            <w:color w:val="0000EE"/>
            <w:u w:val="single"/>
          </w:rPr>
          <w:t>https://www.supplychaindive.com/news/supply-chain-visibility-failure-survey-geodis/517751/</w:t>
        </w:r>
      </w:hyperlink>
      <w:r>
        <w:t xml:space="preserve"> - An article from Supply Chain Dive reports on Geodis' 2017 Supply Chain Worldwide Survey, which found that only 6% of 623 respondents had full visibility within their supply chains. Despite supply chain visibility being a top priority, companies are struggling to meet their visibility goals. The article discusses the importance of on-time, in-full deliveries and product availability, and the need for improved transparency in supply chains to meet rising consumer expectations.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miernx.com/blog/optimizing-supplier-management/" TargetMode="External"/><Relationship Id="rId10" Type="http://schemas.openxmlformats.org/officeDocument/2006/relationships/hyperlink" Target="https://www.reuters.com/technology/artificial-intelligence/kpmg-spend-100-million-ai-partnership-with-google-cloud-2024-11-20/"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leandna.com/resource/the-competitive-edge-of-real-time-supply-chain-visibility/" TargetMode="External"/><Relationship Id="rId13" Type="http://schemas.openxmlformats.org/officeDocument/2006/relationships/hyperlink" Target="https://www.supplychainconnect.com/supply-chain-technology/article/21152726/survey-says-92-of-companies-cant-trust-their-supply-chain-data" TargetMode="External"/><Relationship Id="rId14" Type="http://schemas.openxmlformats.org/officeDocument/2006/relationships/hyperlink" Target="https://www.prnewswire.com/news-releases/the-state-of-visibility-2023-survey-results-press-release-301802425.html" TargetMode="External"/><Relationship Id="rId15" Type="http://schemas.openxmlformats.org/officeDocument/2006/relationships/hyperlink" Target="https://www.noahwire.com" TargetMode="External"/><Relationship Id="rId16" Type="http://schemas.openxmlformats.org/officeDocument/2006/relationships/hyperlink" Target="https://www.supplychaindive.com/news/supply-chain-visibility-failure-survey-geodis/5177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