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firms adapt to tariff shocks with risk strategies and cautious investment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trade contends with ongoing disruptions, a recent survey by HSBC UK sheds light on the challenges and adaptive strategies of logistics firms in the face of shifting tariffs and trade policies. The study, conducted among 92 logistics companies, reveals that approximately 75% of these firms anticipate significant impacts from these changes, reflecting the sector's heightened vulnerability amid an evolving international landscape.</w:t>
      </w:r>
      <w:r/>
    </w:p>
    <w:p>
      <w:r/>
      <w:r>
        <w:t>The findings indicate that investment strategies are in flux, with 28% of logistics businesses delaying crucial investment decisions. Meanwhile, roughly 10% are choosing to expedite certain investments as a reaction to tariff uncertainties. This dynamic reflects a broader trend within British businesses; according to a larger survey involving 2,000 companies, 66% expect some form of impact from tariff changes, with only 16% anticipating considerable disruptions. Interestingly, 23% reported no effect, demonstrating some resilience, particularly among service-oriented sectors.</w:t>
      </w:r>
      <w:r/>
    </w:p>
    <w:p>
      <w:r/>
      <w:r>
        <w:t>In response to imminent supply chain disruptions, logistics companies are adopting various risk mitigation strategies. Many are reconfiguring their supply chains to better align with global market demands and revising trade agreements—21% reported these adjustments. Other measures include scaling back services and products (12%), sharing resources with other firms (12%), stockpiling essential items (10%), and some even contemplating exits from certain markets (10%). Conversely, 14% of firms are finding opportunities for growth by diversifying their services and exploring new territories.</w:t>
      </w:r>
      <w:r/>
    </w:p>
    <w:p>
      <w:r/>
      <w:r>
        <w:t>The recent trade agreement between the US and UK, which aims to reduce tariffs on British-made goods like cars, aerospace components, and steel, has sparked cautious optimism. Rob Brand, Head of Business Services: Freight &amp; Logistics at HSBC UK, noted, “The recent UK-US trade deal brings a little more certainty to the trading environment across the Atlantic. However, it would be wrong to assume this is a panacea for the global upheaval of trading arrangements.” Brand acknowledged that while the logistics sector is adept at navigating change and unpredictability, these recent policy shifts will take time to stabilise.</w:t>
      </w:r>
      <w:r/>
    </w:p>
    <w:p>
      <w:r/>
      <w:r>
        <w:t>Moreover, the growing complexity of international trade is making logistics a focal point in corporate discussions. Firms recognise that navigating these turbulent waters offers an opportunity to deepen client relationships and provide higher-margin advisory services. In light of shifting tariffs and supply chain unpredictability, logistics has emerged as a critical strategic factor in business planning.</w:t>
      </w:r>
      <w:r/>
    </w:p>
    <w:p>
      <w:r/>
      <w:r>
        <w:t>The broader implications of these tariffs stretch beyond logistics; as industries such as machinery, electronics, and agriculture grapple with increased costs and trade barriers, the repercussions on their multi-country supply chains may lead to significant disruptions. In the shipping realm, the uncertainty linked to demand and tariff fluctuations has already resulted in an 11% reduction in Pacific trade capacity since January, affecting both carriers and shippers as they adjust to volatile market conditions.</w:t>
      </w:r>
      <w:r/>
    </w:p>
    <w:p>
      <w:r/>
      <w:r>
        <w:t>As logistics firms navigate these complexities, their responses will shape not only their operational strategies but also the contours of the international trade landscape moving forward. The interplay between tariffs, trade agreements, and supply chain adaptations illustrates the rapidly changing dynamics faced by businesses in a global economy increasingly defined by uncertainty and interconnectedness.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 6</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https://forwardermagazine.com/hsbc-uk-survey-reveals-challenges-and-opportunities-of-global-trade-disruption-to-logistics-supply-chain/</w:t>
        </w:r>
      </w:hyperlink>
      <w:r>
        <w:t xml:space="preserve"> - Please view link - unable to able to access data</w:t>
      </w:r>
      <w:r/>
    </w:p>
    <w:p>
      <w:pPr>
        <w:pStyle w:val="ListNumber"/>
        <w:spacing w:line="240" w:lineRule="auto"/>
        <w:ind w:left="720"/>
      </w:pPr>
      <w:r/>
      <w:hyperlink r:id="rId11">
        <w:r>
          <w:rPr>
            <w:color w:val="0000EE"/>
            <w:u w:val="single"/>
          </w:rPr>
          <w:t>https://www.about.hsbc.co.uk/news-and-media/hsbc-uk-survey-reveals-challenges-and-opportunities-of-global-trade-disruption</w:t>
        </w:r>
      </w:hyperlink>
      <w:r>
        <w:t xml:space="preserve"> - HSBC UK's survey of 2,000 UK businesses reveals that 66% anticipate some impact from tariff changes, with only 16% expecting considerable effects. The survey highlights the resilience of British firms, noting that many are diversifying their export markets, supply chains, and products or services in response to global trade uncertainties. Additionally, 23% of companies reported no impact from tariff changes, indicating a degree of insulation, particularly among service-oriented businesses. (</w:t>
      </w:r>
      <w:hyperlink r:id="rId12">
        <w:r>
          <w:rPr>
            <w:color w:val="0000EE"/>
            <w:u w:val="single"/>
          </w:rPr>
          <w:t>about.hsbc.co.uk</w:t>
        </w:r>
      </w:hyperlink>
      <w:r>
        <w:t>)</w:t>
      </w:r>
      <w:r/>
    </w:p>
    <w:p>
      <w:pPr>
        <w:pStyle w:val="ListNumber"/>
        <w:spacing w:line="240" w:lineRule="auto"/>
        <w:ind w:left="720"/>
      </w:pPr>
      <w:r/>
      <w:hyperlink r:id="rId13">
        <w:r>
          <w:rPr>
            <w:color w:val="0000EE"/>
            <w:u w:val="single"/>
          </w:rPr>
          <w:t>https://www.about.hsbc.co.uk/news-and-media/hsbc-uk-trade-survey-businesses-on-front-foot-over-tariffs</w:t>
        </w:r>
      </w:hyperlink>
      <w:r>
        <w:t xml:space="preserve"> - An HSBC UK survey indicates that businesses facing tariff challenges are proactively diversifying their export markets, supply chains, and products or services. The survey also reveals that companies are increasingly seeking growth by utilising Free Trade Agreements, with expanding international businesses more confident in creating new UK jobs compared to their domestic-only counterparts. (</w:t>
      </w:r>
      <w:hyperlink r:id="rId14">
        <w:r>
          <w:rPr>
            <w:color w:val="0000EE"/>
            <w:u w:val="single"/>
          </w:rPr>
          <w:t>about.hsbc.co.uk</w:t>
        </w:r>
      </w:hyperlink>
      <w:r>
        <w:t>)</w:t>
      </w:r>
      <w:r/>
    </w:p>
    <w:p>
      <w:pPr>
        <w:pStyle w:val="ListNumber"/>
        <w:spacing w:line="240" w:lineRule="auto"/>
        <w:ind w:left="720"/>
      </w:pPr>
      <w:r/>
      <w:hyperlink r:id="rId15">
        <w:r>
          <w:rPr>
            <w:color w:val="0000EE"/>
            <w:u w:val="single"/>
          </w:rPr>
          <w:t>https://www.business.hsbc.uk/en-gb/corporate/insights/support/talking-shop-choppy-waters-persist</w:t>
        </w:r>
      </w:hyperlink>
      <w:r>
        <w:t xml:space="preserve"> - HSBC UK's Head of Retail and Leisure discusses the ongoing impact of global conflicts and supply chain disruptions on UK retailers. The article highlights challenges such as rising costs, port congestion, and the need for alternative transport options like air and rail freight. It also explores how retailers are adapting by streamlining product lines and considering near-shoring to mitigate supply chain risks. (</w:t>
      </w:r>
      <w:hyperlink r:id="rId16">
        <w:r>
          <w:rPr>
            <w:color w:val="0000EE"/>
            <w:u w:val="single"/>
          </w:rPr>
          <w:t>business.hsbc.uk</w:t>
        </w:r>
      </w:hyperlink>
      <w:r>
        <w:t>)</w:t>
      </w:r>
      <w:r/>
    </w:p>
    <w:p>
      <w:pPr>
        <w:pStyle w:val="ListNumber"/>
        <w:spacing w:line="240" w:lineRule="auto"/>
        <w:ind w:left="720"/>
      </w:pPr>
      <w:r/>
      <w:hyperlink r:id="rId17">
        <w:r>
          <w:rPr>
            <w:color w:val="0000EE"/>
            <w:u w:val="single"/>
          </w:rPr>
          <w:t>https://www.seatrade-maritime.com/containers/confusion-reigns-as-carriers-and-shippers-grapple-with-tariffs</w:t>
        </w:r>
      </w:hyperlink>
      <w:r>
        <w:t xml:space="preserve"> - The article discusses the significant uncertainty in shipping demand and capacity planning due to US import tariffs. It notes that Pacific trade capacity has been reduced by 11% since January, with carriers adjusting to fluctuating demand and tariff policies. The situation is further complicated by shifts in shipping alliances and the introduction of newbuild ships, leading to supply chain disruptions and volatile spot rates. (</w:t>
      </w:r>
      <w:hyperlink r:id="rId18">
        <w:r>
          <w:rPr>
            <w:color w:val="0000EE"/>
            <w:u w:val="single"/>
          </w:rPr>
          <w:t>seatrade-maritime.com</w:t>
        </w:r>
      </w:hyperlink>
      <w:r>
        <w:t>)</w:t>
      </w:r>
      <w:r/>
    </w:p>
    <w:p>
      <w:pPr>
        <w:pStyle w:val="ListNumber"/>
        <w:spacing w:line="240" w:lineRule="auto"/>
        <w:ind w:left="720"/>
      </w:pPr>
      <w:r/>
      <w:hyperlink r:id="rId19">
        <w:r>
          <w:rPr>
            <w:color w:val="0000EE"/>
            <w:u w:val="single"/>
          </w:rPr>
          <w:t>https://www.jdsupra.com/legalnews/new-tariffs-of-the-us-the-eu-and-other-9616823/</w:t>
        </w:r>
      </w:hyperlink>
      <w:r>
        <w:t xml:space="preserve"> - This article examines the implications of new tariffs imposed by the US, EU, and other countries on global logistics. It highlights the impact on sectors such as machinery, electronics, vehicles, and agriculture, noting that these industries rely on complex, multi-country supply chains and are particularly vulnerable to new trade barriers and cost increases. The article also discusses how transport flows are being disrupted as companies react to shifting tariffs and retaliatory measures. (</w:t>
      </w:r>
      <w:hyperlink r:id="rId20">
        <w:r>
          <w:rPr>
            <w:color w:val="0000EE"/>
            <w:u w:val="single"/>
          </w:rPr>
          <w:t>jdsupra.com</w:t>
        </w:r>
      </w:hyperlink>
      <w:r>
        <w:t>)</w:t>
      </w:r>
      <w:r/>
    </w:p>
    <w:p>
      <w:pPr>
        <w:pStyle w:val="ListNumber"/>
        <w:spacing w:line="240" w:lineRule="auto"/>
        <w:ind w:left="720"/>
      </w:pPr>
      <w:r/>
      <w:hyperlink r:id="rId21">
        <w:r>
          <w:rPr>
            <w:color w:val="0000EE"/>
            <w:u w:val="single"/>
          </w:rPr>
          <w:t>https://www.freightmango.com/blog/trumps-tariff-changes-a-global-trade-disruption-and-its-impact-on-freight-industry/</w:t>
        </w:r>
      </w:hyperlink>
      <w:r>
        <w:t xml:space="preserve"> - The article analyses the impact of President Trump's tariff changes on the freight industry, focusing on India. It details the 26% tariff on Indian imports to the US, the 10% global baseline tariff, and the 25% tariff on automobiles. The piece discusses the economic implications for India, including a potential 3–3.5% dip in exports and challenges faced by sectors like pharmaceuticals, textiles, and auto components. (</w:t>
      </w:r>
      <w:hyperlink r:id="rId22">
        <w:r>
          <w:rPr>
            <w:color w:val="0000EE"/>
            <w:u w:val="single"/>
          </w:rPr>
          <w:t>freightmango.com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wardermagazine.com/hsbc-uk-survey-reveals-challenges-and-opportunities-of-global-trade-disruption-to-logistics-supply-chain/" TargetMode="External"/><Relationship Id="rId11" Type="http://schemas.openxmlformats.org/officeDocument/2006/relationships/hyperlink" Target="https://www.about.hsbc.co.uk/news-and-media/hsbc-uk-survey-reveals-challenges-and-opportunities-of-global-trade-disruption" TargetMode="External"/><Relationship Id="rId12" Type="http://schemas.openxmlformats.org/officeDocument/2006/relationships/hyperlink" Target="https://www.about.hsbc.co.uk/news-and-media/hsbc-uk-survey-reveals-challenges-and-opportunities-of-global-trade-disruption?utm_source=openai" TargetMode="External"/><Relationship Id="rId13" Type="http://schemas.openxmlformats.org/officeDocument/2006/relationships/hyperlink" Target="https://www.about.hsbc.co.uk/news-and-media/hsbc-uk-trade-survey-businesses-on-front-foot-over-tariffs" TargetMode="External"/><Relationship Id="rId14" Type="http://schemas.openxmlformats.org/officeDocument/2006/relationships/hyperlink" Target="https://www.about.hsbc.co.uk/news-and-media/hsbc-uk-trade-survey-businesses-on-front-foot-over-tariffs?utm_source=openai" TargetMode="External"/><Relationship Id="rId15" Type="http://schemas.openxmlformats.org/officeDocument/2006/relationships/hyperlink" Target="https://www.business.hsbc.uk/en-gb/corporate/insights/support/talking-shop-choppy-waters-persist" TargetMode="External"/><Relationship Id="rId16" Type="http://schemas.openxmlformats.org/officeDocument/2006/relationships/hyperlink" Target="https://www.business.hsbc.uk/en-gb/corporate/insights/support/talking-shop-choppy-waters-persist?utm_source=openai" TargetMode="External"/><Relationship Id="rId17" Type="http://schemas.openxmlformats.org/officeDocument/2006/relationships/hyperlink" Target="https://www.seatrade-maritime.com/containers/confusion-reigns-as-carriers-and-shippers-grapple-with-tariffs" TargetMode="External"/><Relationship Id="rId18" Type="http://schemas.openxmlformats.org/officeDocument/2006/relationships/hyperlink" Target="https://www.seatrade-maritime.com/containers/confusion-reigns-as-carriers-and-shippers-grapple-with-tariffs?utm_source=openai" TargetMode="External"/><Relationship Id="rId19" Type="http://schemas.openxmlformats.org/officeDocument/2006/relationships/hyperlink" Target="https://www.jdsupra.com/legalnews/new-tariffs-of-the-us-the-eu-and-other-9616823/" TargetMode="External"/><Relationship Id="rId20" Type="http://schemas.openxmlformats.org/officeDocument/2006/relationships/hyperlink" Target="https://www.jdsupra.com/legalnews/new-tariffs-of-the-us-the-eu-and-other-9616823/?utm_source=openai" TargetMode="External"/><Relationship Id="rId21" Type="http://schemas.openxmlformats.org/officeDocument/2006/relationships/hyperlink" Target="https://www.freightmango.com/blog/trumps-tariff-changes-a-global-trade-disruption-and-its-impact-on-freight-industry/" TargetMode="External"/><Relationship Id="rId22" Type="http://schemas.openxmlformats.org/officeDocument/2006/relationships/hyperlink" Target="https://www.freightmango.com/blog/trumps-tariff-changes-a-global-trade-disruption-and-its-impact-on-freight-indust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