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Hershey tackles record cocoa prices with sustainability and premium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Hershey Company is navigating an unprecedented cocoa market marked by significant volatility and price fluctuations, a situation exacerbated by various external factors. Mark Taylor, Senior Director of Strategic Sourcing, notes that although cocoa prices are currently erratic, claims of impending shortages are largely exaggerated. "In my years in this industry, I've never witnessed a cocoa market quite like the one we're experiencing today," he observes, underscoring the complexities of the current landscape.</w:t>
      </w:r>
      <w:r/>
    </w:p>
    <w:p>
      <w:r/>
      <w:r>
        <w:t>Recent market trends indicate a disconnect between cocoa prices in the physical market and those on exchanges. Despite expectations of a cocoa surplus—fueled largely by improved conditions in Côte d'Ivoire and Ghana, which have seen a 20% increase in arrivals—and growth in alternative cocoa-sourcing regions, prices remain high. This paradox stems from issues of liquidity on commodity exchanges, which should ideally facilitate transparent pricing. Instead, while bean prices have dropped in producing countries, market values continue to soar.</w:t>
      </w:r>
      <w:r/>
    </w:p>
    <w:p>
      <w:r/>
      <w:r>
        <w:t>The larger impact of these cocoa price fluctuations is felt throughout the industry. The mass-market chocolate sector is experiencing declining sales as consumers tighten their budgets amidst rising costs. Reports reveal that cocoa prices have reached highs not seen in nearly 50 years, with some estimates indicating a peak near $12,000 per tonne. Aligning with these trends, companies like Hershey’s, along with other major brands, are grappling with consumer reluctance. Many buyers are opting for premium alternatives, which have been more resilient to market fluctuations, thereby driving a shift toward products with higher cocoa content and quality.</w:t>
      </w:r>
      <w:r/>
    </w:p>
    <w:p>
      <w:r/>
      <w:r>
        <w:t>Experts suggest that this shift towards premium chocolate reflects changing consumer preferences, where quality is overtaking quantity as a priority. Brands like Venchi and Domori have maintained strong demand, supported by customer loyalty founded on product integrity. Despite the financial strain, premium chocolatiers have generally preserved their recipes, thus attracting customers willing to pay for quality even as mass-market products reduce cocoa content to manage costs.</w:t>
      </w:r>
      <w:r/>
    </w:p>
    <w:p>
      <w:r/>
      <w:r>
        <w:t>This evolving scenario highlights not only consumer behaviour but also the importance of resilient supply chains. Hershey is committed to investing significantly in sustainability, pledging $500 million over several years to its Cocoa For Good initiative. Such investments are crucial, especially given that many cocoa farmers remain underpaid despite skyrocketing global prices—a disparity that undermines the viability of producing regions. The Hershey Income Accelerator Program aims to enhance the livelihoods of farmers, ensuring a more stable supply chain that benefits all involved, from producers to consumers.</w:t>
      </w:r>
      <w:r/>
    </w:p>
    <w:p>
      <w:r/>
      <w:r>
        <w:t>The interplay of these economic forces underscores the need for a nuanced approach to cocoa production and distribution. Companies must collaborate across the value chain to develop multidimensional strategies that consider geographic variations in challenges and opportunities. This includes partnering with governments and NGOs to promote fair practices and greater investment in the cocoa sector.</w:t>
      </w:r>
      <w:r/>
    </w:p>
    <w:p>
      <w:r/>
      <w:r>
        <w:t>In tandem with managing these challenges, Hershey remains focused on ensuring that chocolate remains affordable and accessible. A commitment to fostering sustainable cocoa farming presents a pathway not only for Hershey but for the entire industry, as they navigate through these turbulent times. The goal is clear: by working together, they aim to build a future where chocolate remains a cherished treat—one that balances quality, affordability, and ethical production practices.</w:t>
      </w:r>
      <w:r/>
    </w:p>
    <w:p>
      <w:r/>
      <w:r>
        <w:t xml:space="preserve">As the market continues to evolve, the collective hope is for stabilisation among cocoa prices. Achieving a fair price for farmers while ensuring chocolate remains a luxury that consumers can still afford is a tightrope that the industry must walk carefully. The future of cocoa production and the confectionery industry at large rests on the ability of stakeholders to innovate and adapt in this rapidly changing environment. </w:t>
      </w:r>
      <w:r/>
    </w:p>
    <w:p>
      <w:pPr>
        <w:pBdr>
          <w:bottom w:val="single" w:sz="6" w:space="1" w:color="auto"/>
        </w:pBdr>
      </w:pPr>
      <w:r/>
    </w:p>
    <w:p>
      <w:pPr>
        <w:pStyle w:val="Heading3"/>
      </w:pPr>
      <w:r>
        <w:t>Reference Map:</w:t>
      </w:r>
      <w:r/>
    </w:p>
    <w:p>
      <w:r/>
      <w:r>
        <w:t xml:space="preserve">Paragraph 1: </w:t>
        <w:br/>
      </w:r>
      <w:hyperlink r:id="rId9">
        <w:r>
          <w:rPr>
            <w:color w:val="0000EE"/>
            <w:u w:val="single"/>
          </w:rPr>
          <w:t>[1]</w:t>
        </w:r>
      </w:hyperlink>
      <w:r>
        <w:t xml:space="preserve">Paragraph 2: </w:t>
      </w:r>
      <w:hyperlink r:id="rId9">
        <w:r>
          <w:rPr>
            <w:color w:val="0000EE"/>
            <w:u w:val="single"/>
          </w:rPr>
          <w:t>[1]</w:t>
        </w:r>
      </w:hyperlink>
      <w:r>
        <w:t xml:space="preserve">, </w:t>
      </w:r>
      <w:hyperlink r:id="rId10">
        <w:r>
          <w:rPr>
            <w:color w:val="0000EE"/>
            <w:u w:val="single"/>
          </w:rPr>
          <w:t>[3]</w:t>
        </w:r>
      </w:hyperlink>
      <w:r>
        <w:t xml:space="preserve">, </w:t>
        <w:br/>
      </w:r>
      <w:hyperlink r:id="rId11">
        <w:r>
          <w:rPr>
            <w:color w:val="0000EE"/>
            <w:u w:val="single"/>
          </w:rPr>
          <w:t>[4]</w:t>
        </w:r>
      </w:hyperlink>
      <w:r>
        <w:t xml:space="preserve">Paragraph 3: </w:t>
      </w:r>
      <w:hyperlink r:id="rId12">
        <w:r>
          <w:rPr>
            <w:color w:val="0000EE"/>
            <w:u w:val="single"/>
          </w:rPr>
          <w:t>[2]</w:t>
        </w:r>
      </w:hyperlink>
      <w:r>
        <w:t xml:space="preserve">, </w:t>
        <w:br/>
      </w:r>
      <w:hyperlink r:id="rId10">
        <w:r>
          <w:rPr>
            <w:color w:val="0000EE"/>
            <w:u w:val="single"/>
          </w:rPr>
          <w:t>[3]</w:t>
        </w:r>
      </w:hyperlink>
      <w:r>
        <w:t xml:space="preserve">Paragraph 4: </w:t>
      </w:r>
      <w:hyperlink r:id="rId12">
        <w:r>
          <w:rPr>
            <w:color w:val="0000EE"/>
            <w:u w:val="single"/>
          </w:rPr>
          <w:t>[2]</w:t>
        </w:r>
      </w:hyperlink>
      <w:r>
        <w:t xml:space="preserve">, </w:t>
        <w:br/>
      </w:r>
      <w:hyperlink r:id="rId13">
        <w:r>
          <w:rPr>
            <w:color w:val="0000EE"/>
            <w:u w:val="single"/>
          </w:rPr>
          <w:t>[6]</w:t>
        </w:r>
      </w:hyperlink>
      <w:r>
        <w:t xml:space="preserve">Paragraph 5: </w:t>
      </w:r>
      <w:hyperlink r:id="rId9">
        <w:r>
          <w:rPr>
            <w:color w:val="0000EE"/>
            <w:u w:val="single"/>
          </w:rPr>
          <w:t>[1]</w:t>
        </w:r>
      </w:hyperlink>
      <w:r>
        <w:t xml:space="preserve">, </w:t>
      </w:r>
      <w:hyperlink r:id="rId11">
        <w:r>
          <w:rPr>
            <w:color w:val="0000EE"/>
            <w:u w:val="single"/>
          </w:rPr>
          <w:t>[4]</w:t>
        </w:r>
      </w:hyperlink>
      <w:r>
        <w:t xml:space="preserve">, </w:t>
        <w:br/>
      </w:r>
      <w:hyperlink r:id="rId14">
        <w:r>
          <w:rPr>
            <w:color w:val="0000EE"/>
            <w:u w:val="single"/>
          </w:rPr>
          <w:t>[5]</w:t>
        </w:r>
      </w:hyperlink>
      <w:r>
        <w:t xml:space="preserve">Paragraph 6: </w:t>
      </w:r>
      <w:hyperlink r:id="rId9">
        <w:r>
          <w:rPr>
            <w:color w:val="0000EE"/>
            <w:u w:val="single"/>
          </w:rPr>
          <w:t>[1]</w:t>
        </w:r>
      </w:hyperlink>
      <w:r>
        <w:t xml:space="preserve">, </w:t>
        <w:br/>
      </w:r>
      <w:hyperlink r:id="rId15">
        <w:r>
          <w:rPr>
            <w:color w:val="0000EE"/>
            <w:u w:val="single"/>
          </w:rPr>
          <w:t>[7]</w:t>
        </w:r>
      </w:hyperlink>
      <w:r>
        <w:t xml:space="preserve">Paragraph 7: </w:t>
      </w:r>
      <w:hyperlink r:id="rId9">
        <w:r>
          <w:rPr>
            <w:color w:val="0000EE"/>
            <w:u w:val="single"/>
          </w:rPr>
          <w:t>[1]</w:t>
        </w:r>
      </w:hyperlink>
      <w:r>
        <w:t xml:space="preserve">, </w:t>
      </w:r>
      <w:hyperlink r:id="rId12">
        <w:r>
          <w:rPr>
            <w:color w:val="0000EE"/>
            <w:u w:val="single"/>
          </w:rPr>
          <w:t>[2]</w:t>
        </w:r>
      </w:hyperlink>
      <w:r>
        <w:t xml:space="preserve">, </w:t>
        <w:br/>
      </w:r>
      <w:hyperlink r:id="rId11">
        <w:r>
          <w:rPr>
            <w:color w:val="0000EE"/>
            <w:u w:val="single"/>
          </w:rPr>
          <w:t>[4]</w:t>
        </w:r>
      </w:hyperlink>
      <w:r>
        <w:t xml:space="preserve">Paragraph 8: </w:t>
        <w:br/>
      </w:r>
      <w:hyperlink r:id="rId14">
        <w:r>
          <w:rPr>
            <w:color w:val="0000EE"/>
            <w:u w:val="single"/>
          </w:rPr>
          <w:t>[5]</w:t>
        </w:r>
      </w:hyperlink>
      <w:r>
        <w:t xml:space="preserve">Paragraph 9: </w:t>
      </w:r>
      <w:hyperlink r:id="rId9">
        <w:r>
          <w:rPr>
            <w:color w:val="0000EE"/>
            <w:u w:val="single"/>
          </w:rPr>
          <w:t>[1]</w:t>
        </w:r>
      </w:hyperlink>
      <w:r>
        <w:t xml:space="preserve">, </w:t>
      </w:r>
      <w:hyperlink r:id="rId13">
        <w:r>
          <w:rPr>
            <w:color w:val="0000EE"/>
            <w:u w:val="single"/>
          </w:rPr>
          <w:t>[6]</w:t>
        </w:r>
      </w:hyperlink>
      <w:r>
        <w:t xml:space="preserve"> </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https://www.csrwire.com/press_releases/821871-cocoa-market-turmoil-how-hershey-innovating-through-unprecedented-challenges</w:t>
        </w:r>
      </w:hyperlink>
      <w:r>
        <w:t xml:space="preserve"> - Please view link - unable to able to access data</w:t>
      </w:r>
      <w:r/>
    </w:p>
    <w:p>
      <w:pPr>
        <w:pStyle w:val="ListNumber"/>
        <w:spacing w:line="240" w:lineRule="auto"/>
        <w:ind w:left="720"/>
      </w:pPr>
      <w:r/>
      <w:hyperlink r:id="rId12">
        <w:r>
          <w:rPr>
            <w:color w:val="0000EE"/>
            <w:u w:val="single"/>
          </w:rPr>
          <w:t>https://www.ft.com/content/f119b460-ebe5-47e2-a536-040bbf5d217c</w:t>
        </w:r>
      </w:hyperlink>
      <w:r>
        <w:t xml:space="preserve"> - Despite soaring cocoa prices and declining sales in the mass-market chocolate sector, premium chocolatiers are experiencing a surge in demand. In 2024, cocoa prices tripled due to poor harvests in West Africa, leading to increased production costs and price hikes across the industry. Major brands like Hershey’s, Mondelēz, and Nestlé reported declining sales, whereas high-end chocolatiers such as Venchi, Domori, Neuhaus, and Läderach have remained resilient, benefiting from higher profit margins and a consumer shift toward quality over quantity. Consumers are opting for luxury chocolates as mass-market products reduce cocoa content and raise prices, prompting value-driven upgrades to premium options. Luxury brands have largely preserved their recipes, maintaining high cocoa content and quality, which fosters brand loyalty even amid price increases. Analysts expected premium brands to suffer more due to their dependence on cocoa, but loyalty and product integrity have outweighed price sensitivity. Executives such as Venchi’s Daniele Ferrero and Läderach’s Johannes Läderach emphasized the long-term viability of high-end chocolate, asserting that dedicated consumers will continue to pay for quality in a volatile market.</w:t>
      </w:r>
      <w:r/>
    </w:p>
    <w:p>
      <w:pPr>
        <w:pStyle w:val="ListNumber"/>
        <w:spacing w:line="240" w:lineRule="auto"/>
        <w:ind w:left="720"/>
      </w:pPr>
      <w:r/>
      <w:hyperlink r:id="rId10">
        <w:r>
          <w:rPr>
            <w:color w:val="0000EE"/>
            <w:u w:val="single"/>
          </w:rPr>
          <w:t>https://www.ft.com/content/7dec664d-32dc-456a-950c-fa3b92f6fadb</w:t>
        </w:r>
      </w:hyperlink>
      <w:r>
        <w:t xml:space="preserve"> - Cocoa prices have surged dramatically in 2024, rising about three times higher than the previous year. This significant increase, reaching up to $12,000 per tonne at one point, is partly driven by climate change impacts in West Africa, where Ghana and Ivory Coast, which supply two-thirds of the world's cocoa, are facing extreme weather conditions affecting yields. Speculation in the markets has also played a role in these price hikes. Consumers are feeling the pinch as the cost of chocolate products increases, leading to practices like shrinkflation. Despite the high prices, cocoa farmers in these regions still struggle financially due to fixed local prices set below global market rates. The volatility in cocoa prices highlights broader issues of how climate change is impacting essential crops, emphasizing the need for potential regulatory actions against market speculation in food commodities.</w:t>
      </w:r>
      <w:r/>
    </w:p>
    <w:p>
      <w:pPr>
        <w:pStyle w:val="ListNumber"/>
        <w:spacing w:line="240" w:lineRule="auto"/>
        <w:ind w:left="720"/>
      </w:pPr>
      <w:r/>
      <w:hyperlink r:id="rId11">
        <w:r>
          <w:rPr>
            <w:color w:val="0000EE"/>
            <w:u w:val="single"/>
          </w:rPr>
          <w:t>https://apnews.com/article/116b285ccb6542480c1c887f38a6b16a</w:t>
        </w:r>
      </w:hyperlink>
      <w:r>
        <w:t xml:space="preserve"> - The price of cocoa beans has skyrocketed, making Valentine's Day chocolates more expensive than ever. Over the past few years, cocoa prices have risen from under $2,000 per ton to over $10,000 per ton, marking the highest prices in 50 years. Factors contributing to this increase include climate change impacting production, disease, commodity speculation, and the rising demand as global populations grow wealthier. Many Belgian chocolatiers are struggling, with some even halting production during Valentine's week. The rise in cocoa prices reflects a history of underpayment to farmers, driving them away from cocoa farming just as prices become fair. Chocolatiers hope prices eventually stabilize at a sustainable level, ensuring fair wages for farmers without making chocolate unaffordable for consumers. Despite the higher costs, chocolates remain a small luxury that most people can still enjoy.</w:t>
      </w:r>
      <w:r/>
    </w:p>
    <w:p>
      <w:pPr>
        <w:pStyle w:val="ListNumber"/>
        <w:spacing w:line="240" w:lineRule="auto"/>
        <w:ind w:left="720"/>
      </w:pPr>
      <w:r/>
      <w:hyperlink r:id="rId14">
        <w:r>
          <w:rPr>
            <w:color w:val="0000EE"/>
            <w:u w:val="single"/>
          </w:rPr>
          <w:t>https://www.reuters.com/markets/commodities/african-cocoa-plants-run-out-beans-global-chocolate-crisis-deepens-2024-03-13/</w:t>
        </w:r>
      </w:hyperlink>
      <w:r>
        <w:t xml:space="preserve"> - Major cocoa processing plants in Ivory Coast and Ghana, which produce nearly 60% of the world's cocoa, have halted or reduced operations due to the inability to afford beans amid soaring cocoa prices. Over the past year, cocoa prices have doubled, driven by a series of poor harvests and supply disruptions. As a result, chocolate prices have increased, and the situation is likely to worsen. Processors like Transcao in Ivory Coast and several plants in Ghana, including the state-owned CPC, have significantly cut back operations. The disruption in cocoa supply chains has led to a breakdown in the traditional trading mechanisms, exacerbating the issue. Global traders and processors are struggling to secure beans as local farmers sell at higher spot prices. The International Cocoa Organisation forecasts a significant drop in global cocoa production and a substantial market deficit, contributing to the highest cocoa stock decline in 45 years. The ongoing crisis indicates further challenges for the global chocolate industry in the coming seasons.</w:t>
      </w:r>
      <w:r/>
    </w:p>
    <w:p>
      <w:pPr>
        <w:pStyle w:val="ListNumber"/>
        <w:spacing w:line="240" w:lineRule="auto"/>
        <w:ind w:left="720"/>
      </w:pPr>
      <w:r/>
      <w:hyperlink r:id="rId13">
        <w:r>
          <w:rPr>
            <w:color w:val="0000EE"/>
            <w:u w:val="single"/>
          </w:rPr>
          <w:t>https://time.com/6291600/cocoa-chocolate-high-price-russia/</w:t>
        </w:r>
      </w:hyperlink>
      <w:r>
        <w:t xml:space="preserve"> - The price of cocoa has surged to a 46-year high due to a combination of factors, including Russia's invasion of Ukraine. The conflict drove up oil, coal, and gas prices, leading European chocolate manufacturers to reduce cocoa orders amid fears of energy shortages. However, as Europe secured alternative energy sources and experienced a mild winter, demand for cocoa rebounded, leading to a supply crunch. Additionally, high fertilizer prices and a severe drought in West Africa, which produces 75% of the world's cocoa, have further constrained supply. The ongoing El Nino weather pattern exacerbates the situation by causing drier conditions in cocoa-growing regions. Consequently, the increased cost of cocoa impacts chocolate prices, with manufacturers such as Hershey's already warning about rising commodity prices.</w:t>
      </w:r>
      <w:r/>
    </w:p>
    <w:p>
      <w:pPr>
        <w:pStyle w:val="ListNumber"/>
        <w:spacing w:line="240" w:lineRule="auto"/>
        <w:ind w:left="720"/>
      </w:pPr>
      <w:r/>
      <w:hyperlink r:id="rId15">
        <w:r>
          <w:rPr>
            <w:color w:val="0000EE"/>
            <w:u w:val="single"/>
          </w:rPr>
          <w:t>https://www.axios.com/newsletters/axios-markets-a6801c9c-7b23-4890-8ce8-4f2f303b9563</w:t>
        </w:r>
      </w:hyperlink>
      <w:r>
        <w:t xml:space="preserve"> - In today's newsletter, Felix discusses the recent spike in cocoa prices caused by a short squeeze, similar to the nickel incident in 2022. El Niño has negatively impacted cocoa production in West Africa, compounded by a financial crisis in Ghana that hindered farmers from accessing necessary pesticides, leading to further shortfalls due to diseases like black pod and swollen shoot virus. The initial rise in cocoa prices due to these fundamentals was exacerbated by technical factors, causing a significant price spike. Additionally, Boeing's largest union is negotiating a new contract for the first time in over a decade, leveraging the current corporate crisis to push for cultural changes, including a seat on the board of directors. This move reflects a growing trend of labor unions seeking board representation to influence company culture, a practice more common in Europe but gaining traction in the U.S. as labor power 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srwire.com/press_releases/821871-cocoa-market-turmoil-how-hershey-innovating-through-unprecedented-challenges" TargetMode="External"/><Relationship Id="rId10" Type="http://schemas.openxmlformats.org/officeDocument/2006/relationships/hyperlink" Target="https://www.ft.com/content/7dec664d-32dc-456a-950c-fa3b92f6fadb" TargetMode="External"/><Relationship Id="rId11" Type="http://schemas.openxmlformats.org/officeDocument/2006/relationships/hyperlink" Target="https://apnews.com/article/116b285ccb6542480c1c887f38a6b16a" TargetMode="External"/><Relationship Id="rId12" Type="http://schemas.openxmlformats.org/officeDocument/2006/relationships/hyperlink" Target="https://www.ft.com/content/f119b460-ebe5-47e2-a536-040bbf5d217c" TargetMode="External"/><Relationship Id="rId13" Type="http://schemas.openxmlformats.org/officeDocument/2006/relationships/hyperlink" Target="https://time.com/6291600/cocoa-chocolate-high-price-russia/" TargetMode="External"/><Relationship Id="rId14" Type="http://schemas.openxmlformats.org/officeDocument/2006/relationships/hyperlink" Target="https://www.reuters.com/markets/commodities/african-cocoa-plants-run-out-beans-global-chocolate-crisis-deepens-2024-03-13/" TargetMode="External"/><Relationship Id="rId15" Type="http://schemas.openxmlformats.org/officeDocument/2006/relationships/hyperlink" Target="https://www.axios.com/newsletters/axios-markets-a6801c9c-7b23-4890-8ce8-4f2f303b956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