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OECD cuts global growth forecast as US tariffs trigger supply chain shake-up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Organisation for Economic Co-operation and Development (OECD) has adjusted its growth forecast for the global economy, projecting a slowdown to 2.9% in 2025, a reduction from the earlier estimate of 3.1%. The driving force behind this downward revision, according to the OECD, is the impact of increased trade barriers, notably the recent tariffs imposed by the U.S. The organisation underscores how these measures are not only stifling economic growth but are also likely to trigger widespread supply chain disruptions and persistent inflationary pressures.</w:t>
      </w:r>
      <w:r/>
    </w:p>
    <w:p>
      <w:r/>
      <w:r>
        <w:t>The U.S. economy is expected to experience even more sluggish growth, with a forecasted expansion of just 1.6%, down from 2.2%. The initial effects of these tariffs have already been felt, as evidenced by a contraction of 0.2% in the first quarter of 2025—the first decline since 2022. In a statement released by the OECD, the organisation cautioned that “further trade fragmentation could intensify the slowdown and trigger significant supply chain disruptions,” highlighting the precarious balance in current global trade relations.</w:t>
      </w:r>
      <w:r/>
    </w:p>
    <w:p>
      <w:r/>
      <w:r>
        <w:t>Corporate responses to these evolving trade dynamics are indicative of the heightened unpredictability. Major companies are recalibrating their operations in expectation of continued trade tension. Automaker Ford has begun investing heavily in domestic production facilities as a means to mitigate exposure to tariffs and cultivate local supply chains. Similarly, HP has pivoted towards sourcing strategies that minimise vulnerability to sectors most impacted by tariffs, thereby protecting itself from sudden cost surges.</w:t>
      </w:r>
      <w:r/>
    </w:p>
    <w:p>
      <w:r/>
      <w:r>
        <w:t>The shift in corporate strategy reflects a broader trend of companies moving from a focus on low-cost sourcing to a more resilient approach aimed at enduring the challenges posed by tariffs. Executives are increasingly utilising real-time analytics and scenario planning to assess the potential financial effects of tariff changes on supply chain stability. In this environment, flexibility has become paramount, with businesses exploring dual sourcing and regional diversification as tactics to bolster their resilience against market shocks.</w:t>
      </w:r>
      <w:r/>
    </w:p>
    <w:p>
      <w:r/>
      <w:r>
        <w:t>This revised outlook from the OECD mirrors concerns echoed in several analyses from other leading economic institutions. The IMF has similarly warned that U.S. tariffs could undermine the global economy and increase inflation rates, projecting that inflation could rise by as much as 2-3 percentage points in 2025 due to these policies. According to Deloitte, the ripple effects of these tariffs could lead to increased prices for consumers as businesses pass on elevated costs associated with imports.</w:t>
      </w:r>
      <w:r/>
    </w:p>
    <w:p>
      <w:r/>
      <w:r>
        <w:t>Moreover, the implications of these tariffs are felt beyond immediate economic forecasts; they are reshaping key sectors, resulting in increased inventory storage as businesses hedge against the unpredictability of supply deliveries. The Logistics Managers' Index (LMI) recorded a significant growth rate of 62.8 in February 2025, signalling a notable shift as firms adapt to the logistical challenges posed by new trade realities.</w:t>
      </w:r>
      <w:r/>
    </w:p>
    <w:p>
      <w:r/>
      <w:r>
        <w:t xml:space="preserve">As the business landscape evolves amid heightened geopolitical tensions and economic uncertainty, the OECD's revised forecast is a clarion call for supply chain leaders. Rather than relying on the hope for stable trade conditions, companies are compelled to embed flexibility and resilience into their sourcing and supplier management strategies. This proactive stance—focusing on diversified supply networks and enhanced analytics—could prove essential in navigating the complex and often perilous terrain of international trade in the coming years. </w:t>
      </w:r>
      <w:r/>
    </w:p>
    <w:p>
      <w:r/>
      <w:r>
        <w:t>The current economic environment thus underscores the necessity for corporate leaders to adopt pragmatic approaches, prioritising adaptability over predictability, and preparing for the ongoing evolution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https://supplychain360.io/global-economic-growth-forecast-2025-trade-barriers/?utm_source=rss&amp;utm_medium=rss&amp;utm_campaign=global-economic-growth-forecast-2025-trade-barriers</w:t>
        </w:r>
      </w:hyperlink>
      <w:r>
        <w:t xml:space="preserve"> - Please view link - unable to able to access data</w:t>
      </w:r>
      <w:r/>
    </w:p>
    <w:p>
      <w:pPr>
        <w:pStyle w:val="ListNumber"/>
        <w:spacing w:line="240" w:lineRule="auto"/>
        <w:ind w:left="720"/>
      </w:pPr>
      <w:r/>
      <w:hyperlink r:id="rId11">
        <w:r>
          <w:rPr>
            <w:color w:val="0000EE"/>
            <w:u w:val="single"/>
          </w:rPr>
          <w:t>https://www.oecd.org/en/about/news/press-releases/2025/03/global-economic-outlook-uncertain-as-growth-slows-inflationary-pressures-persist-and-trade-policies-cloud-outlook.html</w:t>
        </w:r>
      </w:hyperlink>
      <w:r>
        <w:t xml:space="preserve"> - The OECD's March 2025 report highlights a slowdown in global economic growth, projecting a decline to 3.1% in 2025 and 3.0% in 2026. This downturn is attributed to increased trade barriers and geopolitical uncertainties, which are dampening investment and consumer spending. The report underscores the risks posed by escalating trade tensions and the need for a stable, rules-based international trading system to support economic stability.</w:t>
      </w:r>
      <w:r/>
    </w:p>
    <w:p>
      <w:pPr>
        <w:pStyle w:val="ListNumber"/>
        <w:spacing w:line="240" w:lineRule="auto"/>
        <w:ind w:left="720"/>
      </w:pPr>
      <w:r/>
      <w:hyperlink r:id="rId12">
        <w:r>
          <w:rPr>
            <w:color w:val="0000EE"/>
            <w:u w:val="single"/>
          </w:rPr>
          <w:t>https://www2.deloitte.com/us/en/insights/economy/spotlight/united-states-tariffs-impact-economy.html</w:t>
        </w:r>
      </w:hyperlink>
      <w:r>
        <w:t xml:space="preserve"> - Deloitte's analysis examines the economic implications of U.S. tariffs, noting that these measures are likely to lead to higher inflation. The report discusses how tariffs function as taxes on imports, raising costs for U.S. businesses, which are then passed on to consumers through higher retail prices. It also highlights the Federal Reserve's cautious stance on interest rate adjustments due to the inflationary pressures stemming from these tariffs.</w:t>
      </w:r>
      <w:r/>
    </w:p>
    <w:p>
      <w:pPr>
        <w:pStyle w:val="ListNumber"/>
        <w:spacing w:line="240" w:lineRule="auto"/>
        <w:ind w:left="720"/>
      </w:pPr>
      <w:r/>
      <w:hyperlink r:id="rId13">
        <w:r>
          <w:rPr>
            <w:color w:val="0000EE"/>
            <w:u w:val="single"/>
          </w:rPr>
          <w:t>https://www.manufacturing.net/economics/news/22938934/us-tariffs-will-weaken-global-economy-trigger-inflation-imf-says</w:t>
        </w:r>
      </w:hyperlink>
      <w:r>
        <w:t xml:space="preserve"> - The International Monetary Fund (IMF) warns that U.S. tariffs are expected to weaken the global economy and trigger inflation. The IMF's projections indicate that the world economy will grow by 3.3% in 2025 and 2026, up from 3.2% in 2024. However, the IMF cautions that the outlook is clouded by U.S. policies, including increased tariffs on foreign imports, which could push inflation higher in the near term.</w:t>
      </w:r>
      <w:r/>
    </w:p>
    <w:p>
      <w:pPr>
        <w:pStyle w:val="ListNumber"/>
        <w:spacing w:line="240" w:lineRule="auto"/>
        <w:ind w:left="720"/>
      </w:pPr>
      <w:r/>
      <w:hyperlink r:id="rId14">
        <w:r>
          <w:rPr>
            <w:color w:val="0000EE"/>
            <w:u w:val="single"/>
          </w:rPr>
          <w:t>https://www.jusdaglobal.com/en/article/tariffs-impact-global-trade-20251/</w:t>
        </w:r>
      </w:hyperlink>
      <w:r>
        <w:t xml:space="preserve"> - This article discusses the broader economic effects of tariffs, noting that they can slow global growth and shrink GDP. In 2025, global GDP growth was expected to be 1.6%, which is 0.3% lower than earlier predictions. The chance of a worldwide recession also grew to 40%, up from 30% earlier in the year. These numbers show how tariffs can harm economies worldwide.</w:t>
      </w:r>
      <w:r/>
    </w:p>
    <w:p>
      <w:pPr>
        <w:pStyle w:val="ListNumber"/>
        <w:spacing w:line="240" w:lineRule="auto"/>
        <w:ind w:left="720"/>
      </w:pPr>
      <w:r/>
      <w:hyperlink r:id="rId15">
        <w:r>
          <w:rPr>
            <w:color w:val="0000EE"/>
            <w:u w:val="single"/>
          </w:rPr>
          <w:t>https://www.jusdaglobal.com/en/article/tariff-effects-on-industries-2025/</w:t>
        </w:r>
      </w:hyperlink>
      <w:r>
        <w:t xml:space="preserve"> - The article examines the ripple effects of tariffs on key sectors in 2025, focusing on supply chain disruptions and logistics. It highlights how tariffs have led companies to store more goods instead of relying on quick deliveries, indicating increased uncertainty in trade rules. The article also notes that in February 2025, the Logistics Managers' Index (LMI) hit 62.8, the fastest growth in three years, as businesses adjust to new challenges.</w:t>
      </w:r>
      <w:r/>
    </w:p>
    <w:p>
      <w:pPr>
        <w:pStyle w:val="ListNumber"/>
        <w:spacing w:line="240" w:lineRule="auto"/>
        <w:ind w:left="720"/>
      </w:pPr>
      <w:r/>
      <w:hyperlink r:id="rId16">
        <w:r>
          <w:rPr>
            <w:color w:val="0000EE"/>
            <w:u w:val="single"/>
          </w:rPr>
          <w:t>https://www.tradewpower.no/global-economic-outlook-2025-tariff-impacts-stagflation-risks-and-cross-border-economic-vulnerabilities/</w:t>
        </w:r>
      </w:hyperlink>
      <w:r>
        <w:t xml:space="preserve"> - This analysis provides insights into the global economic outlook for 2025, focusing on tariff impacts, stagflation risks, and cross-border economic vulnerabilities. It projects that tariffs will significantly increase U.S. inflation rates in 2025, with most estimates projecting a rise of 2-3 percentage points above previous forecasts. The article also discusses the mechanisms and timing of these inflationary impacts, noting that higher import costs are expected to be passed through to consumers via supply chains by summer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global-economic-growth-forecast-2025-trade-barriers/?utm_source=rss&amp;utm_medium=rss&amp;utm_campaign=global-economic-growth-forecast-2025-trade-barriers" TargetMode="External"/><Relationship Id="rId11" Type="http://schemas.openxmlformats.org/officeDocument/2006/relationships/hyperlink" Target="https://www.oecd.org/en/about/news/press-releases/2025/03/global-economic-outlook-uncertain-as-growth-slows-inflationary-pressures-persist-and-trade-policies-cloud-outlook.html" TargetMode="External"/><Relationship Id="rId12" Type="http://schemas.openxmlformats.org/officeDocument/2006/relationships/hyperlink" Target="https://www2.deloitte.com/us/en/insights/economy/spotlight/united-states-tariffs-impact-economy.html" TargetMode="External"/><Relationship Id="rId13" Type="http://schemas.openxmlformats.org/officeDocument/2006/relationships/hyperlink" Target="https://www.manufacturing.net/economics/news/22938934/us-tariffs-will-weaken-global-economy-trigger-inflation-imf-says" TargetMode="External"/><Relationship Id="rId14" Type="http://schemas.openxmlformats.org/officeDocument/2006/relationships/hyperlink" Target="https://www.jusdaglobal.com/en/article/tariffs-impact-global-trade-20251/" TargetMode="External"/><Relationship Id="rId15" Type="http://schemas.openxmlformats.org/officeDocument/2006/relationships/hyperlink" Target="https://www.jusdaglobal.com/en/article/tariff-effects-on-industries-2025/" TargetMode="External"/><Relationship Id="rId16" Type="http://schemas.openxmlformats.org/officeDocument/2006/relationships/hyperlink" Target="https://www.tradewpower.no/global-economic-outlook-2025-tariff-impacts-stagflation-risks-and-cross-border-economic-vulner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