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Varner strengthens supply chain resilience through strategic partnerships and tech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Varner, a leading fashion group in the Nordic region known for brands such as Bik Bok, Carlings, Cubus, and Dressmann, has recently taken significant strides to bolster the resilience and efficiency of its supply chain amid ongoing global uncertainties. The company relies heavily on seamless logistics to manage large volumes of goods primarily imported from Asia, which are routed through APM Terminals in Gothenburg, Sweden, before reaching Varner’s highly automated distribution centre in Vänersborg.</w:t>
      </w:r>
      <w:r/>
    </w:p>
    <w:p>
      <w:r/>
      <w:r>
        <w:t>Historically, Varner’s supply chain has been carefully coordinated, with manufacturing offices ensuring product quality and compliance with corporate social responsibility standards prior to shipping. Upon arrival at APM Terminals Gothenburg, close collaboration ensures timely delivery to warehouses, an integral part of maintaining smooth operational flow. However, recent geopolitical disruptions, particularly in the Red Sea, severely impacted lead times and costs. Anders Eriksson, Varner’s Supply Chain Director, noted that delays of up to two weeks led the company to sometimes rely on more expensive and less environmentally friendly air freight to meet customer demands.</w:t>
      </w:r>
      <w:r/>
    </w:p>
    <w:p>
      <w:r/>
      <w:r>
        <w:t>To address these challenges, Varner intensified its partnership with APM Terminals Gothenburg. This strategic move prioritised stability and reliability over merely shorter transit times. The terminal’s new alliances with major shipping players—MSC’s Swan service, and Maersk and Hapag-Lloyd’s Gemini Cooperation—have been pivotal. These partnerships expanded logistical options, allowing Varner greater flexibility and adaptability. Immediate docking capabilities at Gothenburg and services such as direct traffic, hub-and-spoke solutions, transshipment, and short-sea traffic provide multiple pathways to handle cargo efficiently despite fluctuating conditions.</w:t>
      </w:r>
      <w:r/>
    </w:p>
    <w:p>
      <w:r/>
      <w:r>
        <w:t>The hub-and-spoke model, emphasised by the Gemini Cooperation, reduces port calls per service, minimising congestion and improving operational predictability. This model routes cargo through strategic hub ports that distribute goods to regional destinations, a system that has directly benefited Varner by enhancing its distribution network reach and reliability. Investment in these alliances is part of a broader initiative by APM Terminals, including significant infrastructure upgrades to streamline operations and boost schedule reliability, crucial factors in mitigating supply chain disruptions.</w:t>
      </w:r>
      <w:r/>
    </w:p>
    <w:p>
      <w:r/>
      <w:r>
        <w:t>Varner’s successful integration of these flexible service offerings into its logistics strategy has led to improved delivery consistency, even amid challenging global circumstances. In parallel, the company has embraced technological innovation within its own operations. The completion of a new Autostore system in 2023, dedicated exclusively to handling online sales, has markedly increased capacity and speed. This advance allows Varner to offer rapid delivery services, with e-commerce customers often receiving orders the day after purchase.</w:t>
      </w:r>
      <w:r/>
    </w:p>
    <w:p>
      <w:r/>
      <w:r>
        <w:t>Anna Sahlén, Import Manager at Varner, highlighted the critical nature of a reliable shipping route through Gothenburg, noting the proactive response from APM Terminals to meet Varner’s evolving needs. This responsiveness and collaboration underscore the importance of strong logistics partnerships in sustaining business operations during unprecedented disruptions.</w:t>
      </w:r>
      <w:r/>
    </w:p>
    <w:p>
      <w:r/>
      <w:r>
        <w:t>This development aligns with broader industry efforts. Ports like Rotterdam have also been pivotal in enhancing supply chain resilience, introducing cross-dock solutions and digital innovations such as just-in-time sailing and truck driver queueing apps to optimise logistics flow and reduce delays. These advancements reflect a global trend where digitalisation and strategic alliances are key to overcoming current and future logistical challenges.</w:t>
      </w:r>
      <w:r/>
    </w:p>
    <w:p>
      <w:r/>
      <w:r>
        <w:t>In summary, Varner’s experience underscores how agile logistics strategies, underpinned by robust terminal partnerships and the adoption of innovative technologies, can fortify supply chains against geopolitical and economic shocks. The collaboration between Varner and APM Terminals Gothenburg is a compelling example of how fashion retailers can secure their operations, ensuring both efficiency and customer satisfaction in an unpredictable global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https://www.freightweek.org/index.php/en/latest-news/9207-varner-improves-supply-chain-resilience-and-efficiency</w:t>
        </w:r>
      </w:hyperlink>
      <w:r>
        <w:t xml:space="preserve"> - Please view link - unable to able to access data</w:t>
      </w:r>
      <w:r/>
    </w:p>
    <w:p>
      <w:pPr>
        <w:pStyle w:val="ListNumber"/>
        <w:spacing w:line="240" w:lineRule="auto"/>
        <w:ind w:left="720"/>
      </w:pPr>
      <w:r/>
      <w:hyperlink r:id="rId11">
        <w:r>
          <w:rPr>
            <w:color w:val="0000EE"/>
            <w:u w:val="single"/>
          </w:rPr>
          <w:t>https://www.apmterminals.com/en/gothenburg/about/news-and-updates/2025/250331-adaptability-with-reliable-solutions</w:t>
        </w:r>
      </w:hyperlink>
      <w:r>
        <w:t xml:space="preserve"> - In March 2025, APM Terminals Gothenburg highlighted Varner's agile logistics strategy, which ensures quality and compliance before shipping goods from Asia. The collaboration with APM Terminals Gothenburg has provided Varner with stability and reliability, enabling them to adapt dynamically to evolving market conditions. The partnership has been instrumental in maintaining consistent and predictable deliveries despite global supply chain challenges. Additionally, Varner's new Autostore solution, dedicated to online sales, allows e-commerce customers to receive goods the day after ordering, enhancing delivery speed and customer satisfaction.</w:t>
      </w:r>
      <w:r/>
    </w:p>
    <w:p>
      <w:pPr>
        <w:pStyle w:val="ListNumber"/>
        <w:spacing w:line="240" w:lineRule="auto"/>
        <w:ind w:left="720"/>
      </w:pPr>
      <w:r/>
      <w:hyperlink r:id="rId12">
        <w:r>
          <w:rPr>
            <w:color w:val="0000EE"/>
            <w:u w:val="single"/>
          </w:rPr>
          <w:t>https://www.apmterminals.com/en/gothenburg/about/news-and-updates/2024/240926-new-alliances-shape-future-logistics</w:t>
        </w:r>
      </w:hyperlink>
      <w:r>
        <w:t xml:space="preserve"> - In September 2024, APM Terminals Gothenburg announced new alliances with MSC, Maersk, and Hapag-Lloyd, positioning the terminal as a key player in the evolving shipping landscape. These partnerships introduced new service structures and expanded options for Asian traffic, enhancing the terminal's capabilities and offering customers a wider range of logistical solutions. The strategic collaborations aim to improve operational efficiency and reliability, addressing the challenges posed by recent geopolitical events and disruptions in global supply chains.</w:t>
      </w:r>
      <w:r/>
    </w:p>
    <w:p>
      <w:pPr>
        <w:pStyle w:val="ListNumber"/>
        <w:spacing w:line="240" w:lineRule="auto"/>
        <w:ind w:left="720"/>
      </w:pPr>
      <w:r/>
      <w:hyperlink r:id="rId13">
        <w:r>
          <w:rPr>
            <w:color w:val="0000EE"/>
            <w:u w:val="single"/>
          </w:rPr>
          <w:t>https://www.apmterminals.com/en/gothenburg/about/news-and-updates/2025/250530-Four-Alliances</w:t>
        </w:r>
      </w:hyperlink>
      <w:r>
        <w:t xml:space="preserve"> - In May 2025, APM Terminals Gothenburg detailed the formation of four major shipping alliances: MSC, Gemini Cooperation (Maersk and Hapag-Lloyd), Ocean Alliance, and Premiere Alliance. These alliances aim to streamline cargo flows and enhance reliability through strategic hubs and dedicated shuttle services. The hub-and-spoke model introduced by the Gemini Cooperation, for instance, reduces the number of port calls per service to minimize congestion and improve operational control. APM Terminals Gothenburg's role in these alliances is crucial for ensuring schedule reliability and adapting to evolving market conditions.</w:t>
      </w:r>
      <w:r/>
    </w:p>
    <w:p>
      <w:pPr>
        <w:pStyle w:val="ListNumber"/>
        <w:spacing w:line="240" w:lineRule="auto"/>
        <w:ind w:left="720"/>
      </w:pPr>
      <w:r/>
      <w:hyperlink r:id="rId14">
        <w:r>
          <w:rPr>
            <w:color w:val="0000EE"/>
            <w:u w:val="single"/>
          </w:rPr>
          <w:t>https://www.apmterminals.com/en/news/news-releases/2025/250313-reinventing-schedule-reliability</w:t>
        </w:r>
      </w:hyperlink>
      <w:r>
        <w:t xml:space="preserve"> - In March 2025, APM Terminals discussed its role in the Maersk and Hapag-Lloyd's Gemini Cooperation, focusing on reinventing schedule reliability in container shipping. The hub-and-spoke network model aims to redefine schedule reliability by reducing the number of port calls per service, relying on strategic hub terminals, and deploying dedicated shuttle services. APM Terminals has made significant investments, including $3 billion in terminal infrastructure and upgrades, to support this transformation and ensure on-time performance, thereby enhancing supply chain resilience and efficiency.</w:t>
      </w:r>
      <w:r/>
    </w:p>
    <w:p>
      <w:pPr>
        <w:pStyle w:val="ListNumber"/>
        <w:spacing w:line="240" w:lineRule="auto"/>
        <w:ind w:left="720"/>
      </w:pPr>
      <w:r/>
      <w:hyperlink r:id="rId15">
        <w:r>
          <w:rPr>
            <w:color w:val="0000EE"/>
            <w:u w:val="single"/>
          </w:rPr>
          <w:t>https://www.maersk.com/insights/resilience/2024/10/08/rotterdam-resilient-supply-chain</w:t>
        </w:r>
      </w:hyperlink>
      <w:r>
        <w:t xml:space="preserve"> - In October 2024, Maersk highlighted Rotterdam's role in building resilient and sustainable supply chains. The port's cross-dock solutions have enabled companies to optimise logistics by quickly unloading cargo and forwarding goods directly to their final destination, reducing delivery times and minimising inventory hold-ups. Digitalisation efforts, such as just-in-time sailing and digital queueing apps for truck drivers, have further improved efficiency and sustainability. These innovations have been crucial in addressing disruptions and enhancing the overall resilience of global supply chains.</w:t>
      </w:r>
      <w:r/>
    </w:p>
    <w:p>
      <w:pPr>
        <w:pStyle w:val="ListNumber"/>
        <w:spacing w:line="240" w:lineRule="auto"/>
        <w:ind w:left="720"/>
      </w:pPr>
      <w:r/>
      <w:hyperlink r:id="rId16">
        <w:r>
          <w:rPr>
            <w:color w:val="0000EE"/>
            <w:u w:val="single"/>
          </w:rPr>
          <w:t>https://mykn.kuehne-nagel.com/news/article/apm-terminals-steps-up-port-efficiency-drive-10-Apr-2024</w:t>
        </w:r>
      </w:hyperlink>
      <w:r>
        <w:t xml:space="preserve"> - In April 2024, APM Terminals announced efforts to boost port efficiency in anticipation of the launch of the Gemini Cooperation alliance. The focus is on improving productivity at transshipment hubs to maximise throughput and build resilience against ongoing disruptions. Digital tools, including digital twin technology, are being utilised to simulate and analyse port operations, forecast potential performance problems, and optimise equipment allocation. These initiatives aim to alleviate congestion, absorb shocks, and enhance schedule reliability across the network.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eek.org/index.php/en/latest-news/9207-varner-improves-supply-chain-resilience-and-efficiency" TargetMode="External"/><Relationship Id="rId11" Type="http://schemas.openxmlformats.org/officeDocument/2006/relationships/hyperlink" Target="https://www.apmterminals.com/en/gothenburg/about/news-and-updates/2025/250331-adaptability-with-reliable-solutions" TargetMode="External"/><Relationship Id="rId12" Type="http://schemas.openxmlformats.org/officeDocument/2006/relationships/hyperlink" Target="https://www.apmterminals.com/en/gothenburg/about/news-and-updates/2024/240926-new-alliances-shape-future-logistics" TargetMode="External"/><Relationship Id="rId13" Type="http://schemas.openxmlformats.org/officeDocument/2006/relationships/hyperlink" Target="https://www.apmterminals.com/en/gothenburg/about/news-and-updates/2025/250530-Four-Alliances" TargetMode="External"/><Relationship Id="rId14" Type="http://schemas.openxmlformats.org/officeDocument/2006/relationships/hyperlink" Target="https://www.apmterminals.com/en/news/news-releases/2025/250313-reinventing-schedule-reliability" TargetMode="External"/><Relationship Id="rId15" Type="http://schemas.openxmlformats.org/officeDocument/2006/relationships/hyperlink" Target="https://www.maersk.com/insights/resilience/2024/10/08/rotterdam-resilient-supply-chain" TargetMode="External"/><Relationship Id="rId16" Type="http://schemas.openxmlformats.org/officeDocument/2006/relationships/hyperlink" Target="https://mykn.kuehne-nagel.com/news/article/apm-terminals-steps-up-port-efficiency-drive-10-Ap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