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Boom Logistics strengthens mine shutdown success with strategic planning and national 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Mine shutdowns represent a crucial period in mining operations reserved for equipment upgrades, repairs, and preventive maintenance—activities essential for sustaining long-term productivity and avoiding costly unplanned breakdowns. Tier 1 contractor Boom Logistics has distinguished itself as a trusted partner in delivering these complex shutdowns safely, on time, and within budget, leveraging its extensive national footprint and deep operational expertise.</w:t>
      </w:r>
      <w:r/>
    </w:p>
    <w:p>
      <w:r/>
      <w:r>
        <w:t>Boom Logistics, the only publicly listed crane company in Australia, maintains a strong presence in key mining regions, including Western Australia’s goldfields, South Australia’s copper belts, and Queensland and New South Wales’ coal hubs. With 16 strategically located depots, including service centres in critical mining towns such as Port Hedland, Newman, Leonora, Mackay, Olympic Dam, and Singleton, the company positions itself close to the sites where its services are most needed.</w:t>
      </w:r>
      <w:r/>
    </w:p>
    <w:p>
      <w:r/>
      <w:r>
        <w:t>Shutdown success, according to Boom’s general manager for western operations, Chris Vas, depends heavily on meticulous preparation and collaborative execution. “The success of every shutdown is contingent on how much effort goes into planning, and then it’s about operational execution,” Vas said. He emphasised that open communication between the shutdown team and the client is vital to prevent costly missteps, as even well-laid plans can falter without effective dialogue. Boom Logistics fosters a culture of connectivity and teamwork across its national operations, understanding that such relationships underpin operational safety and performance.</w:t>
      </w:r>
      <w:r/>
    </w:p>
    <w:p>
      <w:r/>
      <w:r>
        <w:t>Preparation for a shutdown involves detailed front-end planning to match client needs with site-specific requirements. Site assessments occur well in advance, allowing Boom to tailor shutdown strategies including resource allocation, asset mobilisation, and compliance measures. Compliance remains paramount, ensuring the right personnel and equipment are in place to meet the scope and safety demands of complex mining operations. Director of operations Lester Fernandez highlighted the importance of having cranes and crews ready and on standby exactly when needed, describing the coordination during shutdowns as akin to “three-dimensional chess.” The ability to adapt swiftly to emergent priorities, such as sudden equipment breakdowns, demands agility and precise re-sequencing of tasks executed by frontline supervisors in concert with operations teams.</w:t>
      </w:r>
      <w:r/>
    </w:p>
    <w:p>
      <w:r/>
      <w:r>
        <w:t>Boom Logistics’ proven capabilities are reinforced by its longstanding relationships with major miners. The company has supported large-scale projects like BHP’s Olympic Dam smelter shutdown, where it supplied cranes and rigging expertise for a shutdown spanning several months. This engagement, dating back to 2012, has generated significant revenue and showcased Boom’s ability to handle high-stakes maintenance intervals. Similarly, its contract renewal with Anglo American for crane and lifting services in Queensland’s Bowen Basin underscores Boom’s role as a crucial service provider in coal mining maintenance, covering both planned shutdowns and urgent reactive work.</w:t>
      </w:r>
      <w:r/>
    </w:p>
    <w:p>
      <w:r/>
      <w:r>
        <w:t>Beyond shutdowns, Boom has expanded its mining services portfolio to encompass daily maintenance tasks involving cranes supporting conveyor maintenance, HVAC system work, and major plumbing and hydraulic upgrades. The company’s recent $60 million contract with Newmont Mining to provide crane services at the Boddington Gold Operation in Western Australia exemplifies its growth trajectory and commitment to sustainable, value-driven operations rather than expansion for its own sake.</w:t>
      </w:r>
      <w:r/>
    </w:p>
    <w:p>
      <w:r/>
      <w:r>
        <w:t>The critical nature of shutdowns is well recognised in the mining industry. Studies indicate that equipment downtime can result in loss rates averaging around $180,000 per incident, leading to billions annually in aggregate costs. Preventive maintenance and sophisticated logistical planning during shutdown windows mitigate these risks, extending machinery lifespan and avoiding catastrophic failures. Competitors such as Mammoet also highlight the importance of planned changeouts and risk management to optimise costs and limit operational disruptions, emphasising the intricate choreography required to resume mining activities swiftly and safely after maintenance.</w:t>
      </w:r>
      <w:r/>
    </w:p>
    <w:p>
      <w:r/>
      <w:r>
        <w:t>Technological and strategic advances, including real-time monitoring and digital maintenance records, continue to enhance the execution of shutdowns, addressing historical challenges like limited spare parts availability and workforce skills shortage. Moreover, innovative approaches such as the installation of truck turntables at above-ground crushers illustrate the industry’s ongoing efforts to improve operational efficiencies beyond just maintenance windows.</w:t>
      </w:r>
      <w:r/>
    </w:p>
    <w:p>
      <w:r/>
      <w:r>
        <w:t>In sum, Boom Logistics exemplifies how expertise, preparation, and relationship-building underpin successful mine shutdowns, safeguarding operational continuity and driving long-term value for mine operators across Australia’s diverse resource sectors. Their integrated approach—from front-end planning to agile execution and day-to-day support—positions them as a pivotal player in managing the complex logistics that underpin critical maintenance periods in the mining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https://www.australianmining.com.au/boom-logistics-mastering-mine-shutdowns/</w:t>
        </w:r>
      </w:hyperlink>
      <w:r>
        <w:t xml:space="preserve"> - Please view link - unable to able to access data</w:t>
      </w:r>
      <w:r/>
    </w:p>
    <w:p>
      <w:pPr>
        <w:pStyle w:val="ListNumber"/>
        <w:spacing w:line="240" w:lineRule="auto"/>
        <w:ind w:left="720"/>
      </w:pPr>
      <w:r/>
      <w:hyperlink r:id="rId11">
        <w:r>
          <w:rPr>
            <w:color w:val="0000EE"/>
            <w:u w:val="single"/>
          </w:rPr>
          <w:t>https://www.amsj.com.au/bhp-olympic-dam-maintenance-support-by-boom-logistics/</w:t>
        </w:r>
      </w:hyperlink>
      <w:r>
        <w:t xml:space="preserve"> - In May 2021, Boom Logistics was awarded a contract by BHP Olympic Dam to support a major smelter shutdown project commencing in August 2021. The project involved supplying additional cranes and specialty rigging and engineering services, with mobilisation of equipment starting in June 2021 and the shutdown running from August to November 2021. The anticipated revenue for the project was approximately $15 million in FY22. Boom Logistics has been providing maintenance services at BHP Olympic Dam since 2012, highlighting their longstanding relationship and expertise in executing large-scale mining maintenance projects.</w:t>
      </w:r>
      <w:r/>
    </w:p>
    <w:p>
      <w:pPr>
        <w:pStyle w:val="ListNumber"/>
        <w:spacing w:line="240" w:lineRule="auto"/>
        <w:ind w:left="720"/>
      </w:pPr>
      <w:r/>
      <w:hyperlink r:id="rId12">
        <w:r>
          <w:rPr>
            <w:color w:val="0000EE"/>
            <w:u w:val="single"/>
          </w:rPr>
          <w:t>https://www.miningmagazine.com/underground/news/1413141/boom-renews-contract-anglo-american</w:t>
        </w:r>
      </w:hyperlink>
      <w:r>
        <w:t xml:space="preserve"> - Boom Logistics renewed its contract with Anglo American to supply cranes and other specialty resources to several of their coal mines in the Bowen Basin region of Queensland, Australia. The scope of work includes all general and specialty lifting requirements and major shutdowns. The company will utilise a core crew of experienced personnel and assets to deliver project assurance, including both planned and reactive maintenance works. This renewal underscores Boom Logistics' longstanding relationship with Anglo American and their role as a key service provider in the region.</w:t>
      </w:r>
      <w:r/>
    </w:p>
    <w:p>
      <w:pPr>
        <w:pStyle w:val="ListNumber"/>
        <w:spacing w:line="240" w:lineRule="auto"/>
        <w:ind w:left="720"/>
      </w:pPr>
      <w:r/>
      <w:hyperlink r:id="rId13">
        <w:r>
          <w:rPr>
            <w:color w:val="0000EE"/>
            <w:u w:val="single"/>
          </w:rPr>
          <w:t>https://www.mammoet.com/mining/mine-shutdowns/</w:t>
        </w:r>
      </w:hyperlink>
      <w:r>
        <w:t xml:space="preserve"> - Mammoet offers comprehensive mine shutdown services, focusing on planned changeout procedures to enhance safety, minimise downtime, and ensure effective coordination between contractors. Their planning expertise manages the risks associated with equipment replacement, which can constitute around 30% of total operating costs. By examining every detail of shutdown activities, Mammoet aims to optimise schedules and limit disruptions, ensuring that mining operations resume quickly and efficiently after maintenance periods.</w:t>
      </w:r>
      <w:r/>
    </w:p>
    <w:p>
      <w:pPr>
        <w:pStyle w:val="ListNumber"/>
        <w:spacing w:line="240" w:lineRule="auto"/>
        <w:ind w:left="720"/>
      </w:pPr>
      <w:r/>
      <w:hyperlink r:id="rId14">
        <w:r>
          <w:rPr>
            <w:color w:val="0000EE"/>
            <w:u w:val="single"/>
          </w:rPr>
          <w:t>https://www.innovapptive.com/blog/overcoming-equipment-maintenance-challenges-in-mining-industry</w:t>
        </w:r>
      </w:hyperlink>
      <w:r>
        <w:t xml:space="preserve"> - The mining industry faces significant challenges in equipment maintenance, with downtime incidents averaging about $180,000 each, leading to annual costs up to $10 billion. Factors contributing to these challenges include frequent breakdowns in harsh environments, limited spare parts availability, reliance on paper-based records, and a shortage of skilled personnel. To address these issues, mining companies are adopting preventive maintenance strategies and leveraging technology for real-time monitoring to improve equipment reliability and reduce unplanned downtime.</w:t>
      </w:r>
      <w:r/>
    </w:p>
    <w:p>
      <w:pPr>
        <w:pStyle w:val="ListNumber"/>
        <w:spacing w:line="240" w:lineRule="auto"/>
        <w:ind w:left="720"/>
      </w:pPr>
      <w:r/>
      <w:hyperlink r:id="rId15">
        <w:r>
          <w:rPr>
            <w:color w:val="0000EE"/>
            <w:u w:val="single"/>
          </w:rPr>
          <w:t>https://www.cranesandlifting.com.au/boom-secures-60m-mining-contract/</w:t>
        </w:r>
      </w:hyperlink>
      <w:r>
        <w:t xml:space="preserve"> - Boom Logistics secured a $60 million contract with Newmont Mining to provide crane services at Newmont’s Boddington Gold Operation in Western Australia for the next five years. The project commenced in the fourth quarter of FY24 and is expected to generate $60 million in revenue over the initial five years. This contract builds upon Boom Logistics' relationship with Newmont, demonstrating their capability in executing and delivering large-scale project work in the mining sector.</w:t>
      </w:r>
      <w:r/>
    </w:p>
    <w:p>
      <w:pPr>
        <w:pStyle w:val="ListNumber"/>
        <w:spacing w:line="240" w:lineRule="auto"/>
        <w:ind w:left="720"/>
      </w:pPr>
      <w:r/>
      <w:hyperlink r:id="rId16">
        <w:r>
          <w:rPr>
            <w:color w:val="0000EE"/>
            <w:u w:val="single"/>
          </w:rPr>
          <w:t>https://arxiv.org/abs/1511.02443</w:t>
        </w:r>
      </w:hyperlink>
      <w:r>
        <w:t xml:space="preserve"> - A study published in 2015 demonstrated that installing truck turntables at above-ground crushers can yield significant efficiency gains by eliminating the need for trucks to turn around and reverse up to the crusher to dump their loads. The benefits include savings in time, fuel consumption, and tyre wear, as well as enhanced safety. The study provides a software tool that allows mining companies to assess the potential benefits of using turntables at their sites.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stralianmining.com.au/boom-logistics-mastering-mine-shutdowns/" TargetMode="External"/><Relationship Id="rId11" Type="http://schemas.openxmlformats.org/officeDocument/2006/relationships/hyperlink" Target="https://www.amsj.com.au/bhp-olympic-dam-maintenance-support-by-boom-logistics/" TargetMode="External"/><Relationship Id="rId12" Type="http://schemas.openxmlformats.org/officeDocument/2006/relationships/hyperlink" Target="https://www.miningmagazine.com/underground/news/1413141/boom-renews-contract-anglo-american" TargetMode="External"/><Relationship Id="rId13" Type="http://schemas.openxmlformats.org/officeDocument/2006/relationships/hyperlink" Target="https://www.mammoet.com/mining/mine-shutdowns/" TargetMode="External"/><Relationship Id="rId14" Type="http://schemas.openxmlformats.org/officeDocument/2006/relationships/hyperlink" Target="https://www.innovapptive.com/blog/overcoming-equipment-maintenance-challenges-in-mining-industry" TargetMode="External"/><Relationship Id="rId15" Type="http://schemas.openxmlformats.org/officeDocument/2006/relationships/hyperlink" Target="https://www.cranesandlifting.com.au/boom-secures-60m-mining-contract/" TargetMode="External"/><Relationship Id="rId16" Type="http://schemas.openxmlformats.org/officeDocument/2006/relationships/hyperlink" Target="https://arxiv.org/abs/1511.024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