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Supply Chain Directive setbacks reveal deeper crisis in Europe’s economic resilience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stands at a critical juncture in its efforts to bolster economic resilience through supply chain management, public procurement, and regulatory measures. The ongoing debate around the EU Supply Chain Directive—more formally the Corporate Sustainability Due Diligence Directive (CSDDD)—highlights the complex interplay between regulatory ambition, industry concerns, and geopolitical pressures shaping Europe’s future economic stability.</w:t>
      </w:r>
      <w:r/>
    </w:p>
    <w:p>
      <w:r/>
      <w:r>
        <w:t>Heatwaves, droughts, and recent disruptions to global supply routes have underscored vulnerabilities in today’s interconnected supply chains, which are often opaque and difficult to fully map. Procurement expert Martin Schiefer stresses that this scenario demands strategic foresight rather than bureaucratic inertia. According to Schiefer, the public sector could leverage its significant purchasing power—about €70 billion annually in Austria alone—to steer the economy toward greater resilience by adopting procurement policies that favour ESG (environmental, social, governance) criteria and regional value creation. He contends that knowing and managing one’s supply chain precisely is fundamental to identifying risks, enabling strategic responses, and safeguarding operational flexibility in times of crisis.</w:t>
      </w:r>
      <w:r/>
    </w:p>
    <w:p>
      <w:r/>
      <w:r>
        <w:t>However, the unfolding story of the CSDDD illuminates the challenges faced by the EU in translating such strategic visions into effective regulation. Launched to hold companies accountable for human rights and environmental standards throughout their supply chains, the directive has suffered substantial dilution due to lobbying by industrial and financial interests. Compliance has been delayed until 2028, and requirements limited largely to direct suppliers, with previous plans for harmonised civil liability rules removed. Human rights advocates warn that these rollbacks undermine transparency and weaken protections, potentially allowing companies to sidestep responsibility for abuses deeper in their supply chains, particularly in high-risk regions.</w:t>
      </w:r>
      <w:r/>
    </w:p>
    <w:p>
      <w:r/>
      <w:r>
        <w:t>French President Emmanuel Macron and German Chancellor Friedrich Merz have taken an even more critical stance, calling for the outright abandonment of the proposed supply chain audit law on economic grounds. They argue that stringent regulations could impair European competitiveness against rivals like the US and China. This position reflects broader political tensions within the EU, where member states remain divided on striking a balance between regulatory ambition and business-friendly policies. While pro-business voices in Germany advocate deregulation, parties like the Social Democrats maintain support for EU-wide standards to ensure level playing fields and robust protections.</w:t>
      </w:r>
      <w:r/>
    </w:p>
    <w:p>
      <w:r/>
      <w:r>
        <w:t>The legal environment complicates the potential for public procurement to serve as a strategic lever for reshaping supply chains. EU procurement law restricts preferential treatment of national suppliers, yet Schiefer sees viable pathways through the binding application of ESG criteria to promote shorter supply chains and regional job creation without breaching rules. Such strategic procurement could help mitigate structural weaknesses that laws alone cannot solve.</w:t>
      </w:r>
      <w:r/>
    </w:p>
    <w:p>
      <w:r/>
      <w:r>
        <w:t>Meanwhile, European policymakers are also grappling with broader resilience challenges beyond corporate supply chains. The defence sector, crucial for geopolitical stability, faces financial strains amid tightening credit markets and inflationary pressures. Proposals for a multilateral Defence, Security and Resilience (DSR) Bank aim to coordinate investment and finance joint procurement across allied nations, including the UK and Norway, to stabilize fragile defence supply chains and sustain military readiness. This effort reflects the EU’s recognition that resilience requires coordinated action at multiple levels and across sectors.</w:t>
      </w:r>
      <w:r/>
    </w:p>
    <w:p>
      <w:r/>
      <w:r>
        <w:t>Additionally, concerns about raw material security have gained prominence, with EU Industrial Strategy Commissioner Stephane Sejourne calling for the establishment of joint strategic reserves of rare earth elements. These materials are vital for energy transition, defence, and aerospace industries, yet supply disruptions—exemplified by recent Chinese export restrictions—expose Europe’s vulnerabilities to external economic coercion and geopolitical risks. Efforts to diversify raw material sources and build strategic stockpiles are integral to a more robust economic framework.</w:t>
      </w:r>
      <w:r/>
    </w:p>
    <w:p>
      <w:r/>
      <w:r>
        <w:t>At the same time, the European Commission seeks to reconcile regulatory stringency with competitiveness through initiatives aimed at reducing bureaucratic burdens on businesses. The 'Simplification Omnibus' plan proposes trimming corporate sustainability reporting obligations and limiting supply chain transparency rules to larger firms, potentially easing compliance costs by billions of euros. This deregulatory push faces criticism from NGOs and corporate leaders alike, worried that weakening regulations could undermine social and environmental gains and create market uncertainty.</w:t>
      </w:r>
      <w:r/>
    </w:p>
    <w:p>
      <w:r/>
      <w:r>
        <w:t>Against this backdrop, companies themselves are urged to act proactively, viewing compliance not merely as a legal obligation but as a strategic investment. Contracts with clear information and audit requirements, along with transparent processes, help firms uncover risks such as unstable subcontracting or fluctuating prices early on, enabling swifter and more effective responses during crises. Schiefer underscores that adopting resilient supply chain management is essential not only to withstand regulatory pressures but to secure future economic viability and competitiveness.</w:t>
      </w:r>
      <w:r/>
    </w:p>
    <w:p>
      <w:r/>
      <w:r>
        <w:t>In summary, Europe’s quest for economic resilience is a multifaceted challenge involving regulatory frameworks, political will, strategic public procurement, financial innovation, and corporate responsibility. The evolving narrative around the CSDDD illustrates the friction between environmental and human rights ambitions and the pushback from business and political sectors prioritising economic competitiveness. Meanwhile, complementary initiatives in defence financing and raw material security highlight that strengthening Europe’s supply chains and economic base demands both strategic vision and pragmatic cooperation to shield against escalating geopolitical risks and climate-induced shocks.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https://www.leadersnet.at/news/91404,warum-resilienz-mehr-als-nur-eu-buerokratie-ist.html</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https://www.reuters.com/sustainability/boards-policy-regulation/how-europes-ambition-lead-corporate-human-rights-ran-into-sand-2025-07-21/</w:t>
        </w:r>
      </w:hyperlink>
      <w:r>
        <w:t xml:space="preserve"> - This article examines the setbacks faced by the European Union’s Corporate Sustainability Due Diligence Directive (CSDDD), introduced to enforce corporate accountability on human rights and environmental impacts, even outside the EU. Initially hailed as a landmark legislative step, its scope was limited to a small pool of companies. Heavy lobbying, particularly from industrial and financial interests, prompted the European Commission to propose the 'Omnibus' packages, which diluted the directive significantly. Proposed amendments include delaying compliance until 2028, limiting due diligence to direct suppliers, and removing harmonized civil liability rules—raising concerns that companies may avoid investigating deeper supply chain abuses, undermining the directive’s purpose. Human rights advocates argue that this shift risks weakening investor transparency and accountability, allowing businesses to sidestep responsibilities in high-risk regions through loopholes. Opposition to the rollback has emerged from NGOs, sustainable investment groups, and over 200 companies advocating for enforcement of robust, risk-based due diligence standards. Critics warn that differing national rules could cause legal confusion and reduce the EU's ambition for a unified framework. As the EU heads into final legislative negotiations in autumn, questions persist over whether corporate interests will override protections for human rights and environmental justice.</w:t>
      </w:r>
      <w:r/>
    </w:p>
    <w:p>
      <w:pPr>
        <w:pStyle w:val="ListNumber"/>
        <w:spacing w:line="240" w:lineRule="auto"/>
        <w:ind w:left="720"/>
      </w:pPr>
      <w:r/>
      <w:hyperlink r:id="rId12">
        <w:r>
          <w:rPr>
            <w:color w:val="0000EE"/>
            <w:u w:val="single"/>
          </w:rPr>
          <w:t>https://www.reuters.com/sustainability/society-equity/french-german-leaders-call-eu-scrap-supply-chain-audit-law-2025-05-20/</w:t>
        </w:r>
      </w:hyperlink>
      <w:r>
        <w:t xml:space="preserve"> - French President Emmanuel Macron and German Chancellor Friedrich Merz have urged the European Union to abandon its proposed supply chain audit law, citing concerns over its economic impact. The law, known as the Corporate Sustainability Due Diligence Directive (CSDDD), would require large companies in the EU to ensure their supply chains are free of forced labor and environmental harm, with obligations beginning in 2027. Macron and Merz argue that these regulations could hinder Europe's competitiveness against the U.S. and China. Previously, France had called for delays and revisions to the CSDDD, prompting the EU Commission to propose reducing the regulatory burden. Until now, a full repeal of the law had not been considered. The change in Germany’s political landscape, with pro-business Merz taking office, has intensified calls for deregulation. However, internal divisions within Germany's coalition government remain, as the Social Democrats (SPD) support EU-level regulation and oppose fully discarding the law. EU countries continue to negotiate the policy’s future amid these shifting dynamics.</w:t>
      </w:r>
      <w:r/>
    </w:p>
    <w:p>
      <w:pPr>
        <w:pStyle w:val="ListNumber"/>
        <w:spacing w:line="240" w:lineRule="auto"/>
        <w:ind w:left="720"/>
      </w:pPr>
      <w:r/>
      <w:hyperlink r:id="rId13">
        <w:r>
          <w:rPr>
            <w:color w:val="0000EE"/>
            <w:u w:val="single"/>
          </w:rPr>
          <w:t>https://www.ft.com/content/afd25903-e96f-4270-a292-fd2a3671a524</w:t>
        </w:r>
      </w:hyperlink>
      <w:r>
        <w:t xml:space="preserve"> - As global credit conditions tighten and financial markets flag warning signs, the defence sector, heavily dependent on high-yield debt and specialized financing, faces mounting pressure. The resulting strain threatens to slow strategic programs and weaken deterrence just as geopolitical threats intensify. The upcoming finance ministerial meeting in Warsaw, involving European countries, the UK, and Norway, presents an urgent opportunity to respond. A proposed solution is the creation of a multilateral Defence, Security and Resilience (DSR) Bank. The institution, endorsed by the European Parliament and UK Chancellor Rachel Reeves, would finance long-term defence resilience by coordinating investments and supporting joint procurement among allied nations. The DSR Bank aims to stabilize fragile defence supply chains, offer financial guarantees, and attract private capital to scale industrial output and sustain military readiness. It would target critical sectors such as armaments, communications, logistics, and infrastructure, with a broad multilateral scope including Canada, Australia, Japan, and the UK. Positioned as a counter to defence-driven inflation and strategic vulnerability, the DSR Bank is framed as essential for sustaining credible deterrence and cohesive geopolitical resilience.</w:t>
      </w:r>
      <w:r/>
    </w:p>
    <w:p>
      <w:pPr>
        <w:pStyle w:val="ListNumber"/>
        <w:spacing w:line="240" w:lineRule="auto"/>
        <w:ind w:left="720"/>
      </w:pPr>
      <w:r/>
      <w:hyperlink r:id="rId14">
        <w:r>
          <w:rPr>
            <w:color w:val="0000EE"/>
            <w:u w:val="single"/>
          </w:rPr>
          <w:t>https://www.reuters.com/world/china/eu-needs-rare-earths-strategic-reserves-against-china-threat-commissioner-tells-2025-06-23/</w:t>
        </w:r>
      </w:hyperlink>
      <w:r>
        <w:t xml:space="preserve"> - EU Industrial Strategy Commissioner Stephane Sejourne has urged EU member states to establish joint strategic reserves of rare earth elements to protect against potential supply chain disruptions and economic coercion from China. In remarks to Germany's Handelsblatt newspaper, Sejourne emphasized the need for strategic reserves similar to those already maintained for oil and gas. He announced plans to launch additional tenders this year to promote alternative sources of raw materials. This initiative aligns with the EU's broader strategic effort, unveiled in June, to support 13 new raw material projects outside the bloc, aimed at securing vital metals and minerals essential for the energy transition, defense, and aerospace sectors. Sejourne's comments follow China's decision in April to impose export restrictions on rare earth magnets, prompting European companies to seek urgent discussions with Chinese officials to avoid production halts. Sejourne also warned that the EU is prepared to defend itself in any potential trade war, advocating for parity in competitive measures. China has responded by pledging to accelerate its export approval process to the EU.</w:t>
      </w:r>
      <w:r/>
    </w:p>
    <w:p>
      <w:pPr>
        <w:pStyle w:val="ListNumber"/>
        <w:spacing w:line="240" w:lineRule="auto"/>
        <w:ind w:left="720"/>
      </w:pPr>
      <w:r/>
      <w:hyperlink r:id="rId15">
        <w:r>
          <w:rPr>
            <w:color w:val="0000EE"/>
            <w:u w:val="single"/>
          </w:rPr>
          <w:t>https://www.ft.com/content/6d6bd5e4-b745-4254-b274-131b7fd40d2f</w:t>
        </w:r>
      </w:hyperlink>
      <w:r>
        <w:t xml:space="preserve"> - The European Union is facing internal pressure to significantly reduce the number of companies required to comply with a recently finalized supply chain law aimed at addressing environmental and human rights abuses. Swedish conservative MEP Jörgen Warborn, who is leading the negotiations, supports maintaining the law to avoid fragmented national legislation, despite opposition from France and Germany advocating for its repeal. Warborn proposes easing regulations by raising the compliance threshold to companies with over 3,000 employees and €450 million in turnover, and removing the mandate for climate transition plans. Currently, firms must implement the rules by next year as national laws are updated. The European Commission earlier suggested simplifying both the supply chain law and sustainability reporting duties by limiting them to larger firms (more than 1,000 employees). The debate has sparked around 1,000 proposed amendments and divided political factions, with some right-wing MEPs demanding higher thresholds and leftist groups defending the existing rules. Warborn seeks a middle ground to secure approval by the European Parliament by October. Major companies like Nestlé and Unilever caution that changing the rules now would create uncertainty.</w:t>
      </w:r>
      <w:r/>
    </w:p>
    <w:p>
      <w:pPr>
        <w:pStyle w:val="ListNumber"/>
        <w:spacing w:line="240" w:lineRule="auto"/>
        <w:ind w:left="720"/>
      </w:pPr>
      <w:r/>
      <w:hyperlink r:id="rId16">
        <w:r>
          <w:rPr>
            <w:color w:val="0000EE"/>
            <w:u w:val="single"/>
          </w:rPr>
          <w:t>https://www.reuters.com/world/europe/eu-set-propose-sweeping-red-tape-cuts-boost-business-competitiveness-2025-02-26/</w:t>
        </w:r>
      </w:hyperlink>
      <w:r>
        <w:t xml:space="preserve"> - The European Commission announced plans to reduce regulations on corporate sustainability reporting and supply chain transparency to enhance Europe's global competitiveness against the US and China. Named the 'Simplification Omnibus,' the initiative aims to alleviate bureaucratic burdens, which companies argue limit their ability to compete. Despite easing these regulations, the EU remains committed to its 2050 net zero emission targets. The new measures could save European companies approximately €40 billion, while the 'Clean Industrial Deal' proposes €100 billion to support clean manufacturing and streamline aid rules. Critics argue the deregulation undermines accountability and may erase progress in sustainability. These changes must be approved by the European Parliament and a majority of EU member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adersnet.at/news/91404,warum-resilienz-mehr-als-nur-eu-buerokratie-ist.html" TargetMode="External"/><Relationship Id="rId11" Type="http://schemas.openxmlformats.org/officeDocument/2006/relationships/hyperlink" Target="https://www.reuters.com/sustainability/boards-policy-regulation/how-europes-ambition-lead-corporate-human-rights-ran-into-sand-2025-07-21/" TargetMode="External"/><Relationship Id="rId12" Type="http://schemas.openxmlformats.org/officeDocument/2006/relationships/hyperlink" Target="https://www.reuters.com/sustainability/society-equity/french-german-leaders-call-eu-scrap-supply-chain-audit-law-2025-05-20/" TargetMode="External"/><Relationship Id="rId13" Type="http://schemas.openxmlformats.org/officeDocument/2006/relationships/hyperlink" Target="https://www.ft.com/content/afd25903-e96f-4270-a292-fd2a3671a524" TargetMode="External"/><Relationship Id="rId14" Type="http://schemas.openxmlformats.org/officeDocument/2006/relationships/hyperlink" Target="https://www.reuters.com/world/china/eu-needs-rare-earths-strategic-reserves-against-china-threat-commissioner-tells-2025-06-23/" TargetMode="External"/><Relationship Id="rId15" Type="http://schemas.openxmlformats.org/officeDocument/2006/relationships/hyperlink" Target="https://www.ft.com/content/6d6bd5e4-b745-4254-b274-131b7fd40d2f" TargetMode="External"/><Relationship Id="rId16" Type="http://schemas.openxmlformats.org/officeDocument/2006/relationships/hyperlink" Target="https://www.reuters.com/world/europe/eu-set-propose-sweeping-red-tape-cuts-boost-business-competitiveness-2025-02-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