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Marelli bankruptcy exposes deep fragilities in global automotive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Marelli Corporation’s recent Chapter 11 bankruptcy filing has sent shockwaves through the global automotive industry, exposing critical vulnerabilities in the sector’s vast and complex supply chains. Formed in 2019 through the merger of Italy’s Magneti Marelli and Japan’s Calsonic Kansei, Marelli emerged as a major supplier of automotive components, catering predominantly to large car manufacturers like Nissan and Stellantis. However, a combination of strategic missteps, external shocks, and financial pressures culminated in Marelli’s collapse, illustrating broader systemic risks inherent in today’s supply networks.</w:t>
      </w:r>
      <w:r/>
    </w:p>
    <w:p>
      <w:r/>
      <w:r>
        <w:t xml:space="preserve">The company’s downfall was rooted partly in challenges from within. The merger intended to create a global powerhouse was hampered by incompatible corporate cultures and operational inefficiencies that led to soaring costs and declining productivity. These internal struggles intensified as Marelli faced monumental external pressures: the COVID-19 pandemic triggered widespread supply chain disruptions, exacerbated by global shortages of semiconductor chips and inflated shipping costs. Furthermore, new US tariffs imposed on certain automotive parts added another layer of financial strain, with CEO David Slump describing the firm as “battered by supply chain chaos since the virus” and weakened further by trade policy changes. </w:t>
      </w:r>
      <w:r/>
    </w:p>
    <w:p>
      <w:r/>
      <w:r>
        <w:t xml:space="preserve">Marelli’s financial ties to a limited pool of major customers left it exceptionally exposed. It owed approximately $767 million in unsecured debts to key automotive giants—$454 million to Stellantis and $313 million to Nissan—alongside liabilities to other manufacturers such as Bosch, Mazda, and Tesla. When payments or orders from these clients faltered, Marelli’s cash flow rapidly deteriorated, an issue compounded by decades of cumulative operational and market challenges. </w:t>
      </w:r>
      <w:r/>
    </w:p>
    <w:p>
      <w:r/>
      <w:r>
        <w:t>The company’s June 11, 2025 bankruptcy filing in the United States Bankruptcy Court for the District of Delaware was accompanied by the securing of $1.1 billion in debtor-in-possession financing from lenders, with around 80% backing the restructuring plan. This financing is intended to stabilise Marelli’s operations during the court-supervised reorganisation process, which includes eliminating secured debts and could result in a change of ownership. The private equity firm KKR, which acquired Marelli for €5.8 billion, may cede control to lenders following a competitive overbid period. Despite the drastic measures, Marelli affirmed that the bankruptcy would not disrupt its day-to-day operations, with assurances of continued collaboration with customers and suppliers. Nissan expressed support for Marelli’s efforts, emphasising their commitment to stabilising the supply chain during this period of uncertainty.</w:t>
      </w:r>
      <w:r/>
    </w:p>
    <w:p>
      <w:r/>
      <w:r>
        <w:t>Yet Marelli’s predicament is more than an isolated corporate failure; it highlights the precarious nature of automotive supply chains globally. The industry’s long-standing reliance on the just-in-time model and geographically dispersed manufacturing has proven dangerously fragile amidst recent upheavals. The collapse has forced automakers to scramble for alternative suppliers—a costly and slow endeavour that risks production delays and price increases, ultimately passed to consumers.</w:t>
      </w:r>
      <w:r/>
    </w:p>
    <w:p>
      <w:r/>
      <w:r>
        <w:t>Industry experts and analyses now point towards a strategic pivot away from purely cost-driven, global sourcing towards more resilient, locally anchored supply networks. Companies are increasingly investing in backup suppliers, advanced technologies, and closer supplier relationships, recognising that agility and the capacity to adapt swiftly are crucial for survival in a world marked by political tensions, fluctuating tariffs, and rapid technological change.</w:t>
      </w:r>
      <w:r/>
    </w:p>
    <w:p>
      <w:r/>
      <w:r>
        <w:t>The turmoil at Marelli also casts a shadow over the burgeoning electric vehicle (EV) transition. Marelli supplied about 30% of Nissan’s essential components, and its financial instability serves as a stark reminder of the risks posed by reliance on single-source suppliers for critical parts. Investors and manufacturers alike are urged to reconsider their exposure and prioritise partnerships with diversified and financially robust suppliers to mitigate the risk of disruptions in the electrification era.</w:t>
      </w:r>
      <w:r/>
    </w:p>
    <w:p>
      <w:r/>
      <w:r>
        <w:t>Ultimately, Marelli’s unraveling serves as a sobering lesson for the automotive sector: size and scale alone no longer guarantee security. The speed of transformation, foresight, and supply chain resilience have become paramount. As Marelli restructures and the industry contemplates its next steps, the imperative is clear—build supply chains that are not only efficient but robust enough to withstand the unpredictability of a rapidly evolving global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https://gymbag4u.com/2025/07/24/how-marellis-collapse-exposed-the-weakest-links-in-the-automotive-supply-chain/</w:t>
        </w:r>
      </w:hyperlink>
      <w:r>
        <w:t xml:space="preserve"> - Please view link - unable to able to access data</w:t>
      </w:r>
      <w:r/>
    </w:p>
    <w:p>
      <w:pPr>
        <w:pStyle w:val="ListNumber"/>
        <w:spacing w:line="240" w:lineRule="auto"/>
        <w:ind w:left="720"/>
      </w:pPr>
      <w:r/>
      <w:hyperlink r:id="rId11">
        <w:r>
          <w:rPr>
            <w:color w:val="0000EE"/>
            <w:u w:val="single"/>
          </w:rPr>
          <w:t>https://www.reuters.com/business/nissan-supplier-marelli-files-chapter-11-secures-11-billion-new-financing-2025-06-11/</w:t>
        </w:r>
      </w:hyperlink>
      <w:r>
        <w:t xml:space="preserve"> - On June 11, 2025, Marelli Corp, a major Japanese auto parts supplier for Nissan and owned by private equity firm KKR, filed for Chapter 11 bankruptcy protection in the U.S. after prolonged negotiations with creditors. The company secured a $1.1 billion financing commitment from lenders, with around 80% supporting its restructuring plan. Despite the bankruptcy filing, Marelli assured there would be no disruption to its operations. The restructuring process includes the elimination of all secured debt and a potential change in ownership, as lenders funding the new financing are set to take control of the business following a 45-day overbid period. Marelli listed assets and liabilities ranging from $1 billion to $10 billion. The bankruptcy move aims to ensure operational continuity amid financial uncertainty. Formed in 2019 from the merger of Magneti Marelli and Calsonic Kansei, Marelli was previously acquired by KKR for €5.8 billion. Nissan expressed support for Marelli's efforts to avoid supply disruptions and pledged to work with other customers in stabilizing the supply chain. A prior buyout proposal by India's Motherson Group had failed to reconcile differences between Japanese and foreign creditors.</w:t>
      </w:r>
      <w:r/>
    </w:p>
    <w:p>
      <w:pPr>
        <w:pStyle w:val="ListNumber"/>
        <w:spacing w:line="240" w:lineRule="auto"/>
        <w:ind w:left="720"/>
      </w:pPr>
      <w:r/>
      <w:hyperlink r:id="rId12">
        <w:r>
          <w:rPr>
            <w:color w:val="0000EE"/>
            <w:u w:val="single"/>
          </w:rPr>
          <w:t>https://www.ft.com/content/d30a26b6-926c-493e-92c4-54722d441804</w:t>
        </w:r>
      </w:hyperlink>
      <w:r>
        <w:t xml:space="preserve"> - Japan's Marelli, one of the world's largest auto parts suppliers, has filed for bankruptcy protection in the US as it seeks breathing space from a months-long fight over its future, involving banks, private equity giant K ... . Marelli, headquartered in the Tokyo ... . "While we are pleased with our ... ," said Marelli chief executive David ... . "After careful review of the company's ... ." The company said it had received a ... That window could allow Indian auto supplier ... . The decision to seek court protection brings ... The presence of the distressed debt funds ... "unprecedented" showdown, according to lawyers and ... . Marelli was created in 201 ... The company had already undergone a major ... . The first restructuring forced Marelli to ... . The situation allowed in the distressed debt ... The foreign lenders, which control ... . Those approaches were rejected as KKR ... . Mizuho, also heavily exposed ... Motherson eventually made a "firm offer" in May, supported by a ... In response to the Motherson ... .</w:t>
      </w:r>
      <w:r/>
    </w:p>
    <w:p>
      <w:pPr>
        <w:pStyle w:val="ListNumber"/>
        <w:spacing w:line="240" w:lineRule="auto"/>
        <w:ind w:left="720"/>
      </w:pPr>
      <w:r/>
      <w:hyperlink r:id="rId13">
        <w:r>
          <w:rPr>
            <w:color w:val="0000EE"/>
            <w:u w:val="single"/>
          </w:rPr>
          <w:t>https://automotive-risk-digest.elmanalytics.com/p/automotive-supply-chain-risk-digest-436-20250613</w:t>
        </w:r>
      </w:hyperlink>
      <w:r>
        <w:t xml:space="preserve"> - Marelli filed for Chapter 11 bankruptcy on June 10 due to liquidity issues, supply chain challenges, and tariffs. The company owes $767M in unsecured debts to major customers Stellantis ($454M) and Nissan ($313M), along with debts to Bosch ($45M), Mazda ($30M), and Tesla ($22M). Marelli secured $1.1B in bankruptcy financing to sustain operations during the reorganization. This situation highlights the financial strain on its major customers and the risks faced by Tier-1 suppliers amid increasing global tariffs and liquidity constraints.</w:t>
      </w:r>
      <w:r/>
    </w:p>
    <w:p>
      <w:pPr>
        <w:pStyle w:val="ListNumber"/>
        <w:spacing w:line="240" w:lineRule="auto"/>
        <w:ind w:left="720"/>
      </w:pPr>
      <w:r/>
      <w:hyperlink r:id="rId14">
        <w:r>
          <w:rPr>
            <w:color w:val="0000EE"/>
            <w:u w:val="single"/>
          </w:rPr>
          <w:t>https://www.marelli.com/en/news/marelli-voluntary-us-chapter-11.html</w:t>
        </w:r>
      </w:hyperlink>
      <w:r>
        <w:t xml:space="preserve"> - On June 11, 2025, Marelli Holdings Co. Ltd. announced the initiation of voluntary Chapter 11 proceedings in the United States Bankruptcy Court for the District of Delaware. This move aims to comprehensively restructure its long-term debt obligations. Approximately 80% of the company's lenders have signed an agreement to support the restructuring, which will deleverage Marelli's balance sheet and strengthen its liquidity position. Throughout this process, Marelli does not expect any operational impact and will continue to work closely with its customers, suppliers, and partners to innovate and invest in its portfolio of advanced technologies that will differentiate the vehicles of the future and transform mobility.</w:t>
      </w:r>
      <w:r/>
    </w:p>
    <w:p>
      <w:pPr>
        <w:pStyle w:val="ListNumber"/>
        <w:spacing w:line="240" w:lineRule="auto"/>
        <w:ind w:left="720"/>
      </w:pPr>
      <w:r/>
      <w:hyperlink r:id="rId15">
        <w:r>
          <w:rPr>
            <w:color w:val="0000EE"/>
            <w:u w:val="single"/>
          </w:rPr>
          <w:t>https://www.ainvest.com/news/nissan-supplier-crisis-marelli-bankruptcy-spells-trouble-ev-supply-chains-2506/</w:t>
        </w:r>
      </w:hyperlink>
      <w:r>
        <w:t xml:space="preserve"> - The automotive industry's transition to electric vehicles (EVs) has long been hailed as a transformative shift, but a looming crisis at Japanese supplier Marelli Holdings Co. Ltd. underscores a darker reality: the fragility of global supply chains underpinning this revolution. Despite securing $1.1 billion in debtor-in-possession (DIP) financing to navigate its Chapter 11 restructuring, Marelli's near-bankruptcy reveals systemic risks for automakers like Nissan, which relies on the company for 30% of its critical components. For investors, this is a warning to reassess exposure to single-source suppliers and prioritize companies with diversified, financially resilient partners.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ymbag4u.com/2025/07/24/how-marellis-collapse-exposed-the-weakest-links-in-the-automotive-supply-chain/" TargetMode="External"/><Relationship Id="rId11" Type="http://schemas.openxmlformats.org/officeDocument/2006/relationships/hyperlink" Target="https://www.reuters.com/business/nissan-supplier-marelli-files-chapter-11-secures-11-billion-new-financing-2025-06-11/" TargetMode="External"/><Relationship Id="rId12" Type="http://schemas.openxmlformats.org/officeDocument/2006/relationships/hyperlink" Target="https://www.ft.com/content/d30a26b6-926c-493e-92c4-54722d441804" TargetMode="External"/><Relationship Id="rId13" Type="http://schemas.openxmlformats.org/officeDocument/2006/relationships/hyperlink" Target="https://automotive-risk-digest.elmanalytics.com/p/automotive-supply-chain-risk-digest-436-20250613" TargetMode="External"/><Relationship Id="rId14" Type="http://schemas.openxmlformats.org/officeDocument/2006/relationships/hyperlink" Target="https://www.marelli.com/en/news/marelli-voluntary-us-chapter-11.html" TargetMode="External"/><Relationship Id="rId15" Type="http://schemas.openxmlformats.org/officeDocument/2006/relationships/hyperlink" Target="https://www.ainvest.com/news/nissan-supplier-crisis-marelli-bankruptcy-spells-trouble-ev-supply-chains-250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