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GDCA leads shift to proactive obsolescence management in mission-critical electronics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Traditional methods for handling electronics obsolescence have typically been reactive, addressing disruptions only after they occur. This approach often results in partial fixes that fail to uphold the performance and availability required of systems, particularly those deployed in mission-critical areas such as industrial automation, defence, aerospace, medical devices, and robotics. Continuous uptime and long-term reliability are non-negotiable in these sectors, yet the widespread assumption that component obsolescence demands a complete redesign of the overarching assembly persists, leading to costly and disruptive interventions.</w:t>
      </w:r>
      <w:r/>
    </w:p>
    <w:p>
      <w:r/>
      <w:r>
        <w:t>A paradigm shift is needed—one that recognises obsolescence not as a distant, occasional problem but as an inherent and predictable phase in the lifecycle of every embedded system or circuit board. By anticipating obsolescence early, stakeholders can implement proactive strategies to mitigate its impact effectively rather than scrambling reactively when supply chains break down or key components vanish. This is central to the approach advocated by GDCA, a leader in legacy equipment manufacturing and proactive obsolescence management.</w:t>
      </w:r>
      <w:r/>
    </w:p>
    <w:p>
      <w:r/>
      <w:r>
        <w:t>GDCA emphasises comprehensive collaboration along the supply chain to tackle obsolescence head-on. Their model involves uniting embedded OEMs (original equipment manufacturers), application OEM customers who integrate systems into broader products, and end-users relying on these systems in various high-stakes industries. Successful sustainment demands the involvement and coordination of all these parties, led by specialists capable of orchestrating this cooperation. Legacy Equipment Manufacturers (LEMs) like GDCA are well-positioned to serve this role, mobilising all supply chain stakeholders to align on sustainment goals throughout a product’s life.</w:t>
      </w:r>
      <w:r/>
    </w:p>
    <w:p>
      <w:r/>
      <w:r>
        <w:t>Central to GDCA’s philosophy is the belief that obsolescence should be a present-day challenge for engineering teams, not a problem deferred until systems fail or become unsupported. Their proactive obsolescence management services encapsulate this by embedding legacy planning, legacy assurance, legacy manufacturing, and legacy engineering into the product lifecycle from the outset. This anticipatory stance helps mitigate risks such as discontinued components, loss of technical documentation, and supply chain interruptions that can otherwise lead to costly redesigns or complete system replacements.</w:t>
      </w:r>
      <w:r/>
    </w:p>
    <w:p>
      <w:r/>
      <w:r>
        <w:t>In practical terms, GDCA’s Legacy Solution Suite provides a comprehensive toolkit to prepare clients for these challenges. They offer lifecycle planning and assurance services designed to identify emerging obsolescence risks early and implement strategies to overcome them. This includes finding cost-efficient component alternatives, rebuilding supply chains, and sustaining products long after OEMs have exited the market segment.</w:t>
      </w:r>
      <w:r/>
    </w:p>
    <w:p>
      <w:r/>
      <w:r>
        <w:t>Further illustrating GDCA’s commitment is their recent partnership with Radisys, through which over 300 COM Express and ATCA product lines have been transferred to GDCA’s stewardship. This collaboration offers customers pathways to extend product availability indefinitely, delivering lifecycle stability and budget predictability for industries requiring long life cycles and ongoing support.</w:t>
      </w:r>
      <w:r/>
    </w:p>
    <w:p>
      <w:r/>
      <w:r>
        <w:t>GDCA remains dedicated to evolving their capabilities in step with advancing technologies and customer needs, as highlighted by their recent announcement of a new generation of legacy management solutions and rebranding efforts. These steps underscore their commitment to indefinite support for ‘obsolete’ embedded computing products and their ability to address modern obsolescence challenges with innovative methods.</w:t>
      </w:r>
      <w:r/>
    </w:p>
    <w:p>
      <w:r/>
      <w:r>
        <w:t>By moving away from the outdated reactive mindset and embracing a proactive, collaborative approach firmly embedded in supply chain cooperation and thorough planning, GDCA is changing how the embedded electronics industry confronts obsolescence. This transformation is crucial to ensuring that vital systems across multiple industries continue to perform reliably over extended lifespans in a world where technological change is both inevitable and accelerating.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https://www.electronicdesign.com/technologies/embedded/article/55307378/gdca-changing-how-we-approach-embedded-electronics-obsolescence</w:t>
        </w:r>
      </w:hyperlink>
      <w:r>
        <w:t xml:space="preserve"> - Please view link - unable to able to access data</w:t>
      </w:r>
      <w:r/>
    </w:p>
    <w:p>
      <w:pPr>
        <w:pStyle w:val="ListNumber"/>
        <w:spacing w:line="240" w:lineRule="auto"/>
        <w:ind w:left="720"/>
      </w:pPr>
      <w:r/>
      <w:hyperlink r:id="rId11">
        <w:r>
          <w:rPr>
            <w:color w:val="0000EE"/>
            <w:u w:val="single"/>
          </w:rPr>
          <w:t>https://www.gdca.com/proactive-obsolescence-management/</w:t>
        </w:r>
      </w:hyperlink>
      <w:r>
        <w:t xml:space="preserve"> - GDCA's proactive obsolescence management focuses on collaborating with OEM partners to provide customers with proactive obsolescence management and remanufacturing for commercial-off-the-shelf (COTS) products. They emphasize the importance of planning for obsolescence early in the development cycle to ensure the longevity of machines and systems. Their Legacy Solution Suite offers services such as Legacy Planning, Legacy Assurance, Legacy Manufacturing, and Legacy Engineering to prepare clients for obsolescence challenges.</w:t>
      </w:r>
      <w:r/>
    </w:p>
    <w:p>
      <w:pPr>
        <w:pStyle w:val="ListNumber"/>
        <w:spacing w:line="240" w:lineRule="auto"/>
        <w:ind w:left="720"/>
      </w:pPr>
      <w:r/>
      <w:hyperlink r:id="rId12">
        <w:r>
          <w:rPr>
            <w:color w:val="0000EE"/>
            <w:u w:val="single"/>
          </w:rPr>
          <w:t>https://www.gdca.com/understanding-and-mitigating-obsolescence-risks-in-embedded-systems/</w:t>
        </w:r>
      </w:hyperlink>
      <w:r>
        <w:t xml:space="preserve"> - This article discusses the inevitability of electronics obsolescence and its impact on manufacturers and end-users of embedded systems. It highlights the risks associated with obsolescence, including discontinued components and the loss of technical documentation. The piece advocates for proactive planning and support to mitigate these risks, suggesting that Legacy Equipment Manufacturers (LEMs) can assist in rebuilding and securing supply chains, finding cost-efficient alternatives, and planning for future obsolescence.</w:t>
      </w:r>
      <w:r/>
    </w:p>
    <w:p>
      <w:pPr>
        <w:pStyle w:val="ListNumber"/>
        <w:spacing w:line="240" w:lineRule="auto"/>
        <w:ind w:left="720"/>
      </w:pPr>
      <w:r/>
      <w:hyperlink r:id="rId13">
        <w:r>
          <w:rPr>
            <w:color w:val="0000EE"/>
            <w:u w:val="single"/>
          </w:rPr>
          <w:t>https://www.gdca.com/obsolescence-is-a-now-problem-not-a-later-one/</w:t>
        </w:r>
      </w:hyperlink>
      <w:r>
        <w:t xml:space="preserve"> - GDCA emphasizes the importance of addressing obsolescence issues promptly to avoid increased costs, extended lead times, and supply chain disruptions. The article underscores the necessity of early action to mitigate these risks and achieve successful and simpler solutions. GDCA advocates for proactive engagement from the start to prevent obsolescence challenges from becoming insurmountable.</w:t>
      </w:r>
      <w:r/>
    </w:p>
    <w:p>
      <w:pPr>
        <w:pStyle w:val="ListNumber"/>
        <w:spacing w:line="240" w:lineRule="auto"/>
        <w:ind w:left="720"/>
      </w:pPr>
      <w:r/>
      <w:hyperlink r:id="rId14">
        <w:r>
          <w:rPr>
            <w:color w:val="0000EE"/>
            <w:u w:val="single"/>
          </w:rPr>
          <w:t>https://vita.militaryembedded.com/483-gdca-generation-legacy-management-solutions/</w:t>
        </w:r>
      </w:hyperlink>
      <w:r>
        <w:t xml:space="preserve"> - GDCA announces a new name and a new generation of legacy management solutions, reflecting their evolution in the industry. The article discusses GDCA's dedication to indefinitely supporting 'obsolete' embedded computing products and their commitment to staying current with new technologies and techniques to address obsolescence challenges. It highlights GDCA's portfolio of products and tailored services designed to meet the unique needs of various OEM customers.</w:t>
      </w:r>
      <w:r/>
    </w:p>
    <w:p>
      <w:pPr>
        <w:pStyle w:val="ListNumber"/>
        <w:spacing w:line="240" w:lineRule="auto"/>
        <w:ind w:left="720"/>
      </w:pPr>
      <w:r/>
      <w:hyperlink r:id="rId15">
        <w:r>
          <w:rPr>
            <w:color w:val="0000EE"/>
            <w:u w:val="single"/>
          </w:rPr>
          <w:t>https://www.eejournal.com/industry_news/gdca-inc-and-radisys-strike-partnership-to-indefinitely-extend-the-life-of-legacy-products/</w:t>
        </w:r>
      </w:hyperlink>
      <w:r>
        <w:t xml:space="preserve"> - GDCA Inc. and Radisys announce a partnership to extend the life of legacy products. The collaboration involves transferring over 300 COM Express and ATCA product lines from Radisys to GDCA, providing customers with a path to product availability for as long as needed. This partnership aims to support customers with long life cycles and budget stability by offering GDCA’s lifecycle assurance services.</w:t>
      </w:r>
      <w:r/>
    </w:p>
    <w:p>
      <w:pPr>
        <w:pStyle w:val="ListNumber"/>
        <w:spacing w:line="240" w:lineRule="auto"/>
        <w:ind w:left="720"/>
      </w:pPr>
      <w:r/>
      <w:hyperlink r:id="rId16">
        <w:r>
          <w:rPr>
            <w:color w:val="0000EE"/>
            <w:u w:val="single"/>
          </w:rPr>
          <w:t>https://www.gdca.com/</w:t>
        </w:r>
      </w:hyperlink>
      <w:r>
        <w:t xml:space="preserve"> - GDCA, Inc. is a leading provider of legacy equipment manufacturing and proactive obsolescence management for embedded computers. They offer services such as Legacy Manufacturing, Lifecycle Planning, LifeCycle Assurance, and Sustainment Engineering. GDCA is authorized by OEM partners to manufacture and repair embedded legacy products critical to long-lasting applications, using OEM-authorized IP and original specifications to provide repair, long-term customer support, manufacturing, and sustainment for over three thousand End-of-Life, COTS, and custom-embedded computer boards and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design.com/technologies/embedded/article/55307378/gdca-changing-how-we-approach-embedded-electronics-obsolescence" TargetMode="External"/><Relationship Id="rId11" Type="http://schemas.openxmlformats.org/officeDocument/2006/relationships/hyperlink" Target="https://www.gdca.com/proactive-obsolescence-management/" TargetMode="External"/><Relationship Id="rId12" Type="http://schemas.openxmlformats.org/officeDocument/2006/relationships/hyperlink" Target="https://www.gdca.com/understanding-and-mitigating-obsolescence-risks-in-embedded-systems/" TargetMode="External"/><Relationship Id="rId13" Type="http://schemas.openxmlformats.org/officeDocument/2006/relationships/hyperlink" Target="https://www.gdca.com/obsolescence-is-a-now-problem-not-a-later-one/" TargetMode="External"/><Relationship Id="rId14" Type="http://schemas.openxmlformats.org/officeDocument/2006/relationships/hyperlink" Target="https://vita.militaryembedded.com/483-gdca-generation-legacy-management-solutions/" TargetMode="External"/><Relationship Id="rId15" Type="http://schemas.openxmlformats.org/officeDocument/2006/relationships/hyperlink" Target="https://www.eejournal.com/industry_news/gdca-inc-and-radisys-strike-partnership-to-indefinitely-extend-the-life-of-legacy-products/" TargetMode="External"/><Relationship Id="rId16" Type="http://schemas.openxmlformats.org/officeDocument/2006/relationships/hyperlink" Target="https://www.gd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