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Parcel pricing squeeze and proposed 100% chip tariff push firms to re‑shore and bulk up networks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week’s supply‑chain headlines — drawn from Logistics Viewpoints’ roundup and original reporting by Reuters and Supply Chain Dive — show companies and policymakers responding to mounting cost pressures with tactical shipping changes, strategic asset purchases and capacity expansion. The moves underline two clear trends: near‑term cost pressure for shippers and retailers, and an accelerated push to re‑locate or secure critical production closer to markets and customers.</w:t>
      </w:r>
      <w:r/>
    </w:p>
    <w:p>
      <w:r/>
      <w:r>
        <w:t>Parcel carriers tighten the rules on dimensional weight UPS will, from 18 August 2025, round any fractional package dimension (length, width or height) up to the next whole inch when calculating dimensional weight, matching a change FedEx announced earlier this summer. According to Supply Chain Dive, the carrier had previously rounded down dimensions less than half an inch. The practical effect is simple but significant: unchanged packages can suddenly incur higher dimensional‑weight charges if one measured side crosses an inch threshold — for example, an 11.1‑inch side will be treated as 12 inches.</w:t>
      </w:r>
      <w:r/>
    </w:p>
    <w:p>
      <w:r/>
      <w:r>
        <w:t>Logistics analysts and brokers are warning shippers to expect meaningful cost increases. Imtiaz Kermali of eShipper estimated that a high‑volume customer sending 2,500 parcels a month could face more than US$32,000 in added annual costs from the rounding change alone, Supply Chain Dive reported. The trade press is advising firms to reassess packaging dimensions, repack where feasible, and revisit pricing or carrier contracts to limit margin erosion.</w:t>
      </w:r>
      <w:r/>
    </w:p>
    <w:p>
      <w:r/>
      <w:r>
        <w:t>Taken together, the parcel carriers’ moves are another reminder that network players are still searching for yield amid slumping parcel growth and persistent cost inflation — and that those upstream (manufacturers, brand owners and small‑business shippers) will need to respond quickly with packaging optimisation and contract strategy.</w:t>
      </w:r>
      <w:r/>
    </w:p>
    <w:p>
      <w:r/>
      <w:r>
        <w:t>Lyten moves to revive Northvolt — a bet on European battery sovereignty In a deal reported by Reuters on 7 August 2025, U.S. battery start‑up Lyten — which counts Stellantis and FedEx among its backers — agreed to buy most of the assets of bankrupt Swedish battery maker Northvolt. The acquisition covers projects in Sweden and Germany and, according to the report, contemplates restarting Northvolt’s flagship Skellefteå plant and resuming lithium‑ion cell deliveries in 2026. Reuters says Lyten will bring in some former Northvolt managers but will not retain the company’s founder.</w:t>
      </w:r>
      <w:r/>
    </w:p>
    <w:p>
      <w:r/>
      <w:r>
        <w:t>Industry observers see the transaction as strategically important for Europe’s ambitions to reduce dependence on foreign battery supply for autos, defence and grid storage. Lyten is better known for developing lithium‑sulphur cells, but the company has told regulators and partners it intends to use Northvolt’s assets to produce high‑yield lithium‑ion cells for large automotive customers. The deal was completed at a substantial discount to Northvolt’s earlier valuations, reflecting the financing stresses that sank the Swedish firm — but it also represents a fast track for a U.S.‑backed player to establish manufacturing scale in Europe.</w:t>
      </w:r>
      <w:r/>
    </w:p>
    <w:p>
      <w:r/>
      <w:r>
        <w:t>The purchase underscores two tensions: governments and automakers want regional battery capacity, yet building viable gigafactories remains capital‑intensive and technically complex. Reviving Northvolt’s operations could help restore local supply chains and reassure European carmakers, but integrating assets and management teams — and meeting demanding quality and ramp schedules — will be a major operational test for Lyten.</w:t>
      </w:r>
      <w:r/>
    </w:p>
    <w:p>
      <w:r/>
      <w:r>
        <w:t>A proposed 100% tariff on imported chips: supply‑chain shock or industrial lever? Also reported on 7 August 2025, Reuters covered a proposed U.S. tariff of roughly 100% on imported semiconductor chips, with exemptions for firms that manufacture — or commit to manufacture — in the United States. The policy is explicitly designed to spur reshoring of semiconductor production, favouring companies with U.S. fabrication investment. Reuters noted that large players such as TSMC, Samsung and Apple, which have been investing in U.S. fabs, would likely be able to avoid the levy, while countries that specialise in testing and packaging — notably the Philippines and Malaysia — have warned of severe economic impacts. South Korea reportedly secured preferential treatment.</w:t>
      </w:r>
      <w:r/>
    </w:p>
    <w:p>
      <w:r/>
      <w:r>
        <w:t>If enacted, the levy would be a dramatic shock to global electronics supply chains. The immediate winners would be firms with scale and capital to re‑tool supply lines and invest in U.S. fabs; smaller suppliers and contract manufacturers could face sharply higher costs or forced relocation. The proposal also raises the prospect of trade frictions and rapid supply‑chain fragmentation as buyers and governments react. Policymakers and firms will be watching closely for implementing rules, exemption criteria and any WTO or bilateral responses; for now, the tariff is a proposal and subject to negotiation, legal challenge or revision.</w:t>
      </w:r>
      <w:r/>
    </w:p>
    <w:p>
      <w:r/>
      <w:r>
        <w:t>O’Reilly and the logistics of store growth In response to regional capacity constraints, O’Reilly Automotive has acquired a 560,000‑square‑foot distribution centre in Haslet, Texas — its 33rd DC — that the company expects to have operational by about 2027, Supply Chain Dive reports. The site is intended to support roughly 350 stores in the South‑Central U.S. and to relieve pressure on nearby distribution hubs as the retailer continues a rapid store‑opening programme (105 net new stores in the first half of 2025). O’Reilly is also finalising a 530,000‑square‑foot facility in Stafford, Virginia, to unlock growth in the Mid‑Atlantic.</w:t>
      </w:r>
      <w:r/>
    </w:p>
    <w:p>
      <w:r/>
      <w:r>
        <w:t>These moves are classic network optimisation: retailers that continue to expand their store footprints must add regional fulfilment capacity to preserve service levels and keep transportation costs manageable. For O’Reilly, the acquisitions are intended both to absorb near‑term congestion and to enable further store openings without degrading product availability.</w:t>
      </w:r>
      <w:r/>
    </w:p>
    <w:p>
      <w:r/>
      <w:r>
        <w:t>Albertsons’ supplier playbook for tariff‑driven inflation Grocer Albertsons is taking a multi‑pronged approach to rising ingredient costs, CEO Susan Morris told analysts on its 15 July earnings call, as reported by Supply Chain Dive. The company is dissecting vendor price increases to separate tariff effects from other cost moves, will consider switching suppliers if tariff‑related price rises become excessive, and is exploring expansion of private labels (private brands were roughly 26% of branded sales in Q1). Albertsons also indicated that more than 90% of its goods are sourced domestically, giving it some protection from import tariffs but not immunity.</w:t>
      </w:r>
      <w:r/>
    </w:p>
    <w:p>
      <w:r/>
      <w:r>
        <w:t>For grocers, the options are limited: absorb cost increases where possible to protect market share, deploy private labels to retain margins, or pass costs to consumers — a balance that will vary by category and competitive intensity. Albertsons’ playbook highlights how tariff policy can ripple through categories as companies trade off price, assortment and supplier relationships.</w:t>
      </w:r>
      <w:r/>
    </w:p>
    <w:p>
      <w:r/>
      <w:r>
        <w:t>What this cluster of stories adds up to Taken together, the week’s stories show supply chains being buffeted by both private‑sector margin management and public‑policy levers. Parcel carriers are extracting more revenue from the existing parcel stream; retailers and distributors are adding capacity where growth requires it; industrial consolidation and cross‑border acquisitions are being used to secure strategic capabilities; and trade policy — at least in proposal form — is being used as a blunt tool to re‑engineer critical‑goods supply chains.</w:t>
      </w:r>
      <w:r/>
    </w:p>
    <w:p>
      <w:r/>
      <w:r>
        <w:t>Companies should take four immediate actions: - Re‑measure packaging and test dimensional‑weight scenarios against carrier rules before 18 August 2025, and notify customers or adjust pricing where appropriate. - Stress‑test supplier relationships for critical inputs (batteries, semiconductors, cocoa/spices) against tariff scenarios and regional capacity constraints. - Reassess network plans to ensure new distribution capacity is aligned to store growth and customer lead‑time targets. - Monitor policy developments closely — especially the proposed chip tariff — and prepare contingency strategies for sourcing, pricing and regulatory engagement.</w:t>
      </w:r>
      <w:r/>
    </w:p>
    <w:p>
      <w:r/>
      <w:r>
        <w:t>These developments are not isolated: they are connected symptoms of a broader shift toward regionalisation of capacity and the monetisation of logistics tailwinds by carriers and large suppliers. For smaller firms and trading partners in impacted countries, the next 12 months will demand nimble commercial and sourcing choices to manage cost, service and political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https://logisticsviewpoints.com/2025/08/08/supply-chain-and-logistics-news-august-4th-august-7th-2025/</w:t>
        </w:r>
      </w:hyperlink>
      <w:r>
        <w:t xml:space="preserve"> - Please view link - unable to able to access data</w:t>
      </w:r>
      <w:r/>
    </w:p>
    <w:p>
      <w:pPr>
        <w:pStyle w:val="ListNumber"/>
        <w:spacing w:line="240" w:lineRule="auto"/>
        <w:ind w:left="720"/>
      </w:pPr>
      <w:r/>
      <w:hyperlink r:id="rId10">
        <w:r>
          <w:rPr>
            <w:color w:val="0000EE"/>
            <w:u w:val="single"/>
          </w:rPr>
          <w:t>https://logisticsviewpoints.com/2025/08/08/supply-chain-and-logistics-news-august-4th-august-7th-2025/</w:t>
        </w:r>
      </w:hyperlink>
      <w:r>
        <w:t xml:space="preserve"> - Logistics Viewpoints’ roundup for 4–7 August 2025 summarises major supply chain developments, including parcel carriers’ dimensional weight changes, a U.S. startup’s acquisition of bankrupt European battery maker Northvolt, and a proposed 100% tariff on imported semiconductor chips. The piece highlights O’Reilly Automotive’s expansion with a new 560,000 sq ft distribution centre in Haslet, Texas, and Albertsons’ measures to manage rising ingredient costs through supplier scrutiny and private‑label growth. The article links to original reporting from Reuters and Supply Chain Dive, and frames these stories as indicators of mounting cost pressures, strategic reshoring and capacity investments shaping logistics decisions and resilience.</w:t>
      </w:r>
      <w:r/>
    </w:p>
    <w:p>
      <w:pPr>
        <w:pStyle w:val="ListNumber"/>
        <w:spacing w:line="240" w:lineRule="auto"/>
        <w:ind w:left="720"/>
      </w:pPr>
      <w:r/>
      <w:hyperlink r:id="rId11">
        <w:r>
          <w:rPr>
            <w:color w:val="0000EE"/>
            <w:u w:val="single"/>
          </w:rPr>
          <w:t>https://www.supplychaindive.com/news/ups-dimensional-weight-rounding-change/756929/</w:t>
        </w:r>
      </w:hyperlink>
      <w:r>
        <w:t xml:space="preserve"> - Supply Chain Dive reports that UPS will begin rounding up any fractional inch in package length, width and height to the next whole inch for dimensional weight calculations, effective 18 August 2025, matching FedEx’s earlier change. The article quotes UPS and explains that previously dimensions under half an inch were rounded down, so the shift could raise dimensional‑weight charges and overall shipping costs. Parcel experts warn shippers that even unchanged package sizes could trigger higher fees; an eShipper executive’s model estimated a demonstrable annual cost rise for a high‑volume shipper. The piece advises shippers to reassess packaging and pricing strategies.</w:t>
      </w:r>
      <w:r/>
    </w:p>
    <w:p>
      <w:pPr>
        <w:pStyle w:val="ListNumber"/>
        <w:spacing w:line="240" w:lineRule="auto"/>
        <w:ind w:left="720"/>
      </w:pPr>
      <w:r/>
      <w:hyperlink r:id="rId12">
        <w:r>
          <w:rPr>
            <w:color w:val="0000EE"/>
            <w:u w:val="single"/>
          </w:rPr>
          <w:t>https://www.reuters.com/business/energy/us-startup-lyten-buy-bankrupt-european-battery-maker-northvolt-2025-08-07/</w:t>
        </w:r>
      </w:hyperlink>
      <w:r>
        <w:t xml:space="preserve"> - Reuters reports that U.S. battery startup Lyten agreed to acquire most assets of bankrupt Swedish battery maker Northvolt on 7 August 2025. The piece notes Lyten is backed by Stellantis and FedEx, plans to restart Northvolt’s Skellefteå plant and resume lithium‑ion cell deliveries in 2026, and will integrate certain former Northvolt managers while not retaining the founder. Reuters describes the acquisition as made at a substantial discount, aiming to bolster European battery independence and serve automotive, defence and energy storage markets. The article outlines Northvolt’s prior financial struggles and the strategic importance of reviving local battery production for European security.</w:t>
      </w:r>
      <w:r/>
    </w:p>
    <w:p>
      <w:pPr>
        <w:pStyle w:val="ListNumber"/>
        <w:spacing w:line="240" w:lineRule="auto"/>
        <w:ind w:left="720"/>
      </w:pPr>
      <w:r/>
      <w:hyperlink r:id="rId13">
        <w:r>
          <w:rPr>
            <w:color w:val="0000EE"/>
            <w:u w:val="single"/>
          </w:rPr>
          <w:t>https://www.reuters.com/world/china/trump-says-us-levy-100-tariff-imported-chips-some-firms-exempt-2025-08-07/</w:t>
        </w:r>
      </w:hyperlink>
      <w:r>
        <w:t xml:space="preserve"> - Reuters reported on 7 August 2025 that President Donald Trump said the United States would impose a proposed tariff of roughly 100% on semiconductor imports, with exemptions for firms manufacturing or committing to manufacture in the U.S. The article explains the measure intends to incentivise reshoring, and notes large companies with U.S. fabs such as TSMC, Samsung and Apple would likely avoid the levy. Reuters describes international reactions, including South Korea’s favourable treatment and concerns from nations reliant on chip testing and packaging like the Philippines and Malaysia. The piece warns the policy may advantage large firms, reshaping sourcing globally.</w:t>
      </w:r>
      <w:r/>
    </w:p>
    <w:p>
      <w:pPr>
        <w:pStyle w:val="ListNumber"/>
        <w:spacing w:line="240" w:lineRule="auto"/>
        <w:ind w:left="720"/>
      </w:pPr>
      <w:r/>
      <w:hyperlink r:id="rId14">
        <w:r>
          <w:rPr>
            <w:color w:val="0000EE"/>
            <w:u w:val="single"/>
          </w:rPr>
          <w:t>https://www.supplychaindive.com/news/oreilly-automotive-texas-distribution-center-fort-worth/756721/</w:t>
        </w:r>
      </w:hyperlink>
      <w:r>
        <w:t xml:space="preserve"> - Supply Chain Dive reports that O’Reilly Automotive acquired a 560,000‑square‑foot distribution centre in Haslet, Texas, its 33rd DC, intended to alleviate capacity constraints in the South Central United States and to support roughly 350 stores when operational around 2027. The article cites comments by President Brent Kirby, noting the acquisition follows rapid store growth—105 openings in the first half of 2025—and complements a near‑complete 530,000‑square‑foot DC in Stafford, Virginia. Supply Chain Dive frames the move as part of O’Reilly’s expansion and network optimisation to unlock further store development and relieve pressure on neighbouring distribution hubs and improve customer service levels.</w:t>
      </w:r>
      <w:r/>
    </w:p>
    <w:p>
      <w:pPr>
        <w:pStyle w:val="ListNumber"/>
        <w:spacing w:line="240" w:lineRule="auto"/>
        <w:ind w:left="720"/>
      </w:pPr>
      <w:r/>
      <w:hyperlink r:id="rId15">
        <w:r>
          <w:rPr>
            <w:color w:val="0000EE"/>
            <w:u w:val="single"/>
          </w:rPr>
          <w:t>https://www.supplychaindive.com/news/albertsons-growing-supply-costs-ingredients-tariffs/754217/</w:t>
        </w:r>
      </w:hyperlink>
      <w:r>
        <w:t xml:space="preserve"> - Supply Chain Dive reports Albertsons’ CEO Susan Morris told analysts during a July 15 earnings call that the grocer is actively managing rising ingredient costs driven by tariff changes and vendor price increases. The company decomposes supplier cost moves to understand their causes, will consider alternate suppliers if tariffs become unwieldy, and aims to absorb inflation while staying competitively priced. The article notes over 90% of goods are domestically sourced and private‑label penetration was about 26% in Q1, prompting discussions of expanding own brands. It links pressures to U.S. tariff policy affecting spices and cocoa, and potential price increases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08/08/supply-chain-and-logistics-news-august-4th-august-7th-2025/" TargetMode="External"/><Relationship Id="rId11" Type="http://schemas.openxmlformats.org/officeDocument/2006/relationships/hyperlink" Target="https://www.supplychaindive.com/news/ups-dimensional-weight-rounding-change/756929/" TargetMode="External"/><Relationship Id="rId12" Type="http://schemas.openxmlformats.org/officeDocument/2006/relationships/hyperlink" Target="https://www.reuters.com/business/energy/us-startup-lyten-buy-bankrupt-european-battery-maker-northvolt-2025-08-07/" TargetMode="External"/><Relationship Id="rId13" Type="http://schemas.openxmlformats.org/officeDocument/2006/relationships/hyperlink" Target="https://www.reuters.com/world/china/trump-says-us-levy-100-tariff-imported-chips-some-firms-exempt-2025-08-07/" TargetMode="External"/><Relationship Id="rId14" Type="http://schemas.openxmlformats.org/officeDocument/2006/relationships/hyperlink" Target="https://www.supplychaindive.com/news/oreilly-automotive-texas-distribution-center-fort-worth/756721/" TargetMode="External"/><Relationship Id="rId15" Type="http://schemas.openxmlformats.org/officeDocument/2006/relationships/hyperlink" Target="https://www.supplychaindive.com/news/albertsons-growing-supply-costs-ingredients-tariffs/754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