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industry faces critical transformation to meet surging demand for energy transition minerals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mining industry faces a pivotal challenge beyond 2025: meeting the surging demand for critical minerals essential to the energy transition, such as copper, lithium, and nickel. This surge is driven by the accelerating shift toward decarbonization, with projections from the International Energy Agency (IEA) indicating that demand for these minerals will at least triple by 2030. The expanding requirement for clean energy technologies, particularly those used in electric vehicles and renewable energy infrastructure, is expected to inflate the critical minerals market value by 137% to approximately $770 billion by 2040, according to the IEA’s Global Critical Minerals Outlook 2024.</w:t>
      </w:r>
      <w:r/>
    </w:p>
    <w:p>
      <w:r/>
      <w:r>
        <w:t>However, mining companies are contending with complex and fragile supply chains, geopolitical uncertainties, and increasingly stringent environmental, social, and governance (ESG) expectations. The supply chain for critical minerals is highly fragmented, often spanning multiple countries and regulatory frameworks. The concentration of extraction and refining in just a few nations — alongside rising geopolitical tensions and export controls — exacerbates supply risks. For example, the Russian government aims to expand lithium production dramatically by 2030 to reduce import dependency, signalling strategic moves by other countries to assert control over critical mineral resources.</w:t>
      </w:r>
      <w:r/>
    </w:p>
    <w:p>
      <w:r/>
      <w:r>
        <w:t>Unexpectedly, even as demand projections soar, prices for many critical minerals remain suppressed due to oversupply pressures, particularly in battery metals like lithium, graphite, nickel, manganese, and cobalt. Analysts attribute this paradox to over-investment and industrial policies in key producing countries such as China and Indonesia, which have led to significant surpluses in the market. This creates a challenging environment for producers who must maintain cost discipline while awaiting the full realization of future demand growth.</w:t>
      </w:r>
      <w:r/>
    </w:p>
    <w:p>
      <w:r/>
      <w:r>
        <w:t>Sustainability and ethical sourcing have become indispensable priorities amid mounting scrutiny from governments, investors, local communities, and civil society groups. Mining companies are now expected to reduce their environmental footprints, mitigate climate risks, and promote positive social outcomes with transparency and accountability. More than 60% of mining firms have committed to achieve net-zero emissions or carbon neutrality by 2050 through measures such as adopting renewable energy, electrifying their fleets, and utilising precision mining techniques to minimise land disturbance and pollution.</w:t>
      </w:r>
      <w:r/>
    </w:p>
    <w:p>
      <w:r/>
      <w:r>
        <w:t>Integral to these efforts is the consolidation and strengthening of ESG standards. The newly launched Consolidated Mining Standard Initiative (CMSI) combines the best elements of four established frameworks—the Copper Mark’s Risk Readiness Assessment (RRA), the Mining Association of Canada’s Towards Sustainable Mining (TSM), the World Gold Council’s Responsible Gold Mining Principles, and the International Council on Mining and Metals’ Mining Principles—into a single, unified global standard. This initiative aims to simplify compliance challenges by providing clear, high-bar expectations across ethical business conduct, worker and social safeguards, environmental stewardship, and social performance. Alongside CMSI, adherence to international standards like ISO, the Greenhouse Gas Protocol, and the Global Reporting Initiative’s Mining Sector Standard enhances rigour and comparability in ESG disclosures.</w:t>
      </w:r>
      <w:r/>
    </w:p>
    <w:p>
      <w:r/>
      <w:r>
        <w:t>Digital technology is playing a critical enabling role in meeting these complex challenges. Advanced digital platforms integrate real-time data from extraction to delivery, supporting transparency, traceability, and compliance throughout the supply chain. Tools like IsoMetrix exemplify this approach by consolidating environmental, health, safety, risk, and sustainability data into a single system, facilitating operational efficiency, automated compliance, and robust ESG reporting aligned to global standards. Technologies such as blockchain and digital ledgers also bolster ethical sourcing by creating immutable records that assure stakeholders of material provenance and responsible practices.</w:t>
      </w:r>
      <w:r/>
    </w:p>
    <w:p>
      <w:r/>
      <w:r>
        <w:t>Moreover, technology enhances operational resilience amid geopolitical risks by enabling dynamic risk management, scenario modelling, and real-time tracking of regulatory changes. Mining companies equipped with agility and advanced analytics can better navigate the fluctuating landscape of resource nationalism, export controls, and evolving compliance demands.</w:t>
      </w:r>
      <w:r/>
    </w:p>
    <w:p>
      <w:r/>
      <w:r>
        <w:t>While the opportunities from the critical minerals surge are substantial, particularly for developing nations rich in reserves, they come with significant risks. The United Nations Conference on Trade and Development (UNCTAD) warns of the challenge commodity dependence poses to almost half of the UN’s developing member states, many located in sub-Saharan Africa, South America, the Pacific, and the Middle East. These countries face vulnerabilities related to economic inequalities, governance, and sustainability that require careful management to ensure that resource wealth translates into inclusive development.</w:t>
      </w:r>
      <w:r/>
    </w:p>
    <w:p>
      <w:r/>
      <w:r>
        <w:t>In sum, the mining sector still stands at a crossroads. The anticipated quadrupling of demand for energy transition minerals and the drive toward cleaner technologies offer unprecedented growth potential. Yet, success demands integrated strategies that balance rapid scale-up with responsible sourcing, rigorous ESG adherence, geopolitical risk navigation, and technological innovation. The consolidation of sustainability standards alongside the deployment of cutting-edge digital tools presents a pathway for mining companies to transform complexity and risk into resilience and competitive advantage in the evolving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https://www.mining.com/sponsored-content/navigating-the-surge-how-mining-can-meet-critical-mineral-demand-sustainably-beyond-2025/</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https://www.reuters.com/markets/commodities/critical-minerals-are-stuck-between-demand-hopes-oversupply-reality-2025-09-29/</w:t>
        </w:r>
      </w:hyperlink>
      <w:r>
        <w:t xml:space="preserve"> - This article discusses the paradox in critical mineral markets, where prices remain weak despite expectations of rising demand due to the global energy transition. Analysts predict a fourfold increase in demand for battery metals like lithium, graphite, nickel, manganese, and cobalt by 2035. However, current prices, including copper futures, remain stagnant due to market surpluses and short-term trading dynamics. The article highlights that supply outpacing demand, often due to over-investment and industrial policies, especially in China and Indonesia, leads to oversupply and suppressed prices. Producers now face the challenge of cost containment while awaiting the anticipated demand growth.</w:t>
      </w:r>
      <w:r/>
    </w:p>
    <w:p>
      <w:pPr>
        <w:pStyle w:val="ListNumber"/>
        <w:spacing w:line="240" w:lineRule="auto"/>
        <w:ind w:left="720"/>
      </w:pPr>
      <w:r/>
      <w:hyperlink r:id="rId12">
        <w:r>
          <w:rPr>
            <w:color w:val="0000EE"/>
            <w:u w:val="single"/>
          </w:rPr>
          <w:t>https://miningstandardinitiative.org/</w:t>
        </w:r>
      </w:hyperlink>
      <w:r>
        <w:t xml:space="preserve"> - The Consolidated Mining Standard Initiative (CMSI) is a collaboration between The Copper Mark, Mining Association of Canada, ICMM, and World Gold Council to consolidate their different responsible mining standards into one global standard and multi-stakeholder oversight system. The vision is for a sustainable society, enabled by the responsible production, sourcing, and recycling of metals and minerals. Through this initiative, the aim is to simplify the current mining standards landscape and promote continual improvement of environmental, social, and governance practices along individual metals’ value chains.</w:t>
      </w:r>
      <w:r/>
    </w:p>
    <w:p>
      <w:pPr>
        <w:pStyle w:val="ListNumber"/>
        <w:spacing w:line="240" w:lineRule="auto"/>
        <w:ind w:left="720"/>
      </w:pPr>
      <w:r/>
      <w:hyperlink r:id="rId13">
        <w:r>
          <w:rPr>
            <w:color w:val="0000EE"/>
            <w:u w:val="single"/>
          </w:rPr>
          <w:t>https://www.aa.com.tr/en/energy/finance/clean-energy-demand-to-increase-critical-minerals-value-by-137-by-2040/41890</w:t>
        </w:r>
      </w:hyperlink>
      <w:r>
        <w:t xml:space="preserve"> - This article reports that increased demand for clean energy is expected to inflate the market value of critical minerals by 137% up to 2040, reaching $770 billion, according to the International Energy Agency's (IEA) Global Critical Minerals Outlook 2024 report. Countries are expected to focus more on clean technologies in the coming years to achieve global net-zero emission targets as part of the fight against climate change. This means that there will be a greater need for critical minerals used in electric vehicles, battery technologies, renewable energy projects, and energy storage.</w:t>
      </w:r>
      <w:r/>
    </w:p>
    <w:p>
      <w:pPr>
        <w:pStyle w:val="ListNumber"/>
        <w:spacing w:line="240" w:lineRule="auto"/>
        <w:ind w:left="720"/>
      </w:pPr>
      <w:r/>
      <w:hyperlink r:id="rId14">
        <w:r>
          <w:rPr>
            <w:color w:val="0000EE"/>
            <w:u w:val="single"/>
          </w:rPr>
          <w:t>https://www.reuters.com/sustainability/mining-associations-unveil-effort-simplify-sectors-esg-standards-2024-10-17/</w:t>
        </w:r>
      </w:hyperlink>
      <w:r>
        <w:t xml:space="preserve"> - Mining associations are collaborating to simplify and consolidate the environment, social, and governance (ESG) standards for the mining sector. Almost 100 companies are part of this initiative, which has launched a 60-day public consultation for their proposed Consolidated Mining Standard Initiative. This programme aims to streamline current ESG standards, making them universally applicable to any production facility committed to these principles. Led by the Copper Mark, in collaboration with the Mining Association of Canada, the International Council on Mining and Metals, and the World Gold Council, this new standard seeks widespread adoption.</w:t>
      </w:r>
      <w:r/>
    </w:p>
    <w:p>
      <w:pPr>
        <w:pStyle w:val="ListNumber"/>
        <w:spacing w:line="240" w:lineRule="auto"/>
        <w:ind w:left="720"/>
      </w:pPr>
      <w:r/>
      <w:hyperlink r:id="rId15">
        <w:r>
          <w:rPr>
            <w:color w:val="0000EE"/>
            <w:u w:val="single"/>
          </w:rPr>
          <w:t>https://www.reuters.com/markets/commodities/russia-plans-launch-large-scale-lithium-production-2030-2025-03-17/</w:t>
        </w:r>
      </w:hyperlink>
      <w:r>
        <w:t xml:space="preserve"> - Russia intends to commence large-scale lithium production, aiming to produce at least 60,000 metric tons of lithium carbonate annually by 2030. This move is part of Moscow's strategy to reduce its reliance on imports and bolster its production of electric batteries. Russia's significant lithium reserves are estimated by the U.S. Geological Survey to be around 1 million tons, ranking 14th globally. The country's current lithium output is minimal, with only 27 tons mined in 2023. The Russian government has granted exploration licenses for major lithium deposits in Kolmozerskoye, Polmostundrovskoye, and Tastygskoye, which are expected to be operational by 2030.</w:t>
      </w:r>
      <w:r/>
    </w:p>
    <w:p>
      <w:pPr>
        <w:pStyle w:val="ListNumber"/>
        <w:spacing w:line="240" w:lineRule="auto"/>
        <w:ind w:left="720"/>
      </w:pPr>
      <w:r/>
      <w:hyperlink r:id="rId16">
        <w:r>
          <w:rPr>
            <w:color w:val="0000EE"/>
            <w:u w:val="single"/>
          </w:rPr>
          <w:t>https://unctad.org/news/critical-minerals-boom-global-energy-shift-brings-opportunities-and-risks-developing-countries</w:t>
        </w:r>
      </w:hyperlink>
      <w:r>
        <w:t xml:space="preserve"> - The United Nations Conference on Trade and Development (UNCTAD) projects that by 2050, lithium demand could rise by over 1,500%, with similar increases for nickel, cobalt, and copper. The booming demand poses significant opportunities and challenges for developing countries rich in critical energy transition minerals, especially those grappling with commodity dependence. Such dependence hinders economic development and perpetuates inequalities and vulnerabilities across sub-Saharan Africa, South America, the Pacific, and the Middle East. It currently affects 95 developing countries, almost half of the UN’s membership.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ng.com/sponsored-content/navigating-the-surge-how-mining-can-meet-critical-mineral-demand-sustainably-beyond-2025/" TargetMode="External"/><Relationship Id="rId11" Type="http://schemas.openxmlformats.org/officeDocument/2006/relationships/hyperlink" Target="https://www.reuters.com/markets/commodities/critical-minerals-are-stuck-between-demand-hopes-oversupply-reality-2025-09-29/" TargetMode="External"/><Relationship Id="rId12" Type="http://schemas.openxmlformats.org/officeDocument/2006/relationships/hyperlink" Target="https://miningstandardinitiative.org/" TargetMode="External"/><Relationship Id="rId13" Type="http://schemas.openxmlformats.org/officeDocument/2006/relationships/hyperlink" Target="https://www.aa.com.tr/en/energy/finance/clean-energy-demand-to-increase-critical-minerals-value-by-137-by-2040/41890" TargetMode="External"/><Relationship Id="rId14" Type="http://schemas.openxmlformats.org/officeDocument/2006/relationships/hyperlink" Target="https://www.reuters.com/sustainability/mining-associations-unveil-effort-simplify-sectors-esg-standards-2024-10-17/" TargetMode="External"/><Relationship Id="rId15" Type="http://schemas.openxmlformats.org/officeDocument/2006/relationships/hyperlink" Target="https://www.reuters.com/markets/commodities/russia-plans-launch-large-scale-lithium-production-2030-2025-03-17/" TargetMode="External"/><Relationship Id="rId16" Type="http://schemas.openxmlformats.org/officeDocument/2006/relationships/hyperlink" Target="https://unctad.org/news/critical-minerals-boom-global-energy-shift-brings-opportunities-and-risks-developing-coun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