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companies accelerate shift to 4PL logistics model with AI-driven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Major U.S. companies are increasingly adopting a fourth-party logistics (4PL) model as a transformative approach to managing the complexities of modern supply chains, driven by the need for greater resilience and operational agility amid persistent global disruptions. According to a recent KPMG study, this strategic shift marks a fundamental evolution in corporate logistics—from fragmented management of multiple third-party logistics (3PL) providers toward a centralised, integrated partner serving as a control tower over the entire supply network.</w:t>
      </w:r>
      <w:r/>
    </w:p>
    <w:p>
      <w:r/>
      <w:r>
        <w:t>The 4PL model, distinct from the traditional 3PL framework, offers companies a single point of governance and accountability by integrating various logistics functions and coordinating external vendors. Unlike 3PL providers, which primarily focus on executing specific operational tasks such as warehousing, transportation, and order fulfilment, 4PL providers operate as non-asset-based strategic partners emphasising end-to-end optimisation through advanced technology platforms. These platforms, notably powered by artificial intelligence (AI) and cloud computing, facilitate real-time visibility, AI-driven optimisation of inventory and delivery routes, and sophisticated risk management, enabling proactive responses to disruptions.</w:t>
      </w:r>
      <w:r/>
    </w:p>
    <w:p>
      <w:r/>
      <w:r>
        <w:t>This trend towards 4PL adoption aligns with broader economic and geopolitical shifts. A KPMG 'Proximity Premium' report reveals that 81% of executives anticipate relocating the majority of their U.S.-serving supply chains closer to the Americas as part of strategic shoring initiatives. Such moves are motivated by factors including political and economic uncertainty cited by 66% of executives, as well as tax policies and government incentives considered by 64% when making reshoring decisions. Proximity is thus emerging as a crucial element in enhancing supply chain resilience and responsiveness.</w:t>
      </w:r>
      <w:r/>
    </w:p>
    <w:p>
      <w:r/>
      <w:r>
        <w:t>Further underscoring the strategic recalibration, the 2024 KPMG U.S. CEO Outlook Survey highlights that more than half of CEOs (51%) are prioritising investments in generative AI and related technologies. Meanwhile, geopolitical complexities (47%) and economic uncertainty (47%) remain significant challenges, prompting 69% of CEOs to boost cybersecurity measures to safeguard operations from AI and other digital threats. The survey reflects a growing executive recognition that technology integration is pivotal not only to supply chain efficiency but also to risk management.</w:t>
      </w:r>
      <w:r/>
    </w:p>
    <w:p>
      <w:r/>
      <w:r>
        <w:t>Industry data corroborates the financial momentum underpinning this logistical transformation. The global 4PL market, valued at approximately $69.8 billion in 2023, is projected by Global Market Insights to nearly double to $126.3 billion by 2032. This rapid growth signals an expanding corporate reliance on expert 4PL partners to deliver streamlined, resilient supply chains capable of meeting future demands including sustainability requirements like carbon-neutral shipping and enhanced Environmental, Social, and Governance (ESG) compliance.</w:t>
      </w:r>
      <w:r/>
    </w:p>
    <w:p>
      <w:r/>
      <w:r>
        <w:t>Key players in this space are also gaining recognition for excellence in deploying AI-enhanced supply chain solutions. For instance, Harman was named a leader by Information Services Group (ISG) in its 2024 reports on Advanced Analytics and Generative AI Services, underscoring industry confidence in AI’s role in boosting supply chain visibility and agility. Prologis further reports that 70% of companies have already integrated advanced or transformational AI, with expectations that AI will drive the majority of supply chain decisions by 2030. This technological advance positions 4PL providers at the forefront of operational innovation.</w:t>
      </w:r>
      <w:r/>
    </w:p>
    <w:p>
      <w:r/>
      <w:r>
        <w:t>While 4PL models are reshaping logistics management at the strategic level, 3PL providers remain indispensable for delivering operational excellence. Many sophisticated 4PLs leverage networks of top-tier 3PLs to execute specialised functions, demonstrating that the two models coexist symbiotically. Both 3PLs and 4PLs increasingly employ AI and data analytics to optimise efficiencies, reflecting the logistics sector's wider digital transformation.</w:t>
      </w:r>
      <w:r/>
    </w:p>
    <w:p>
      <w:r/>
      <w:r>
        <w:t>In conclusion, the logistics industry is undergoing a significant reset broadly characterised by a relentless focus on resilience, technology adoption, and strategic partnerships. Companies are moving beyond simply outsourcing logistics functions to forging integrated, tech-enabled relationships that support agility and sustainability in complex global commerce. The rise of the 4PL control tower model represents a pivotal step in this evolution, promising greater value creation through proximity, transparency, and high-level coordination that equips U.S. supply chains to better withstand future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https://www.openpr.com/news/4210477/kpmg-study-proximity-emerges-as-the-new-value-driver-for-u-s</w:t>
        </w:r>
      </w:hyperlink>
      <w:r>
        <w:t xml:space="preserve"> - Please view link - unable to able to access data</w:t>
      </w:r>
      <w:r/>
    </w:p>
    <w:p>
      <w:pPr>
        <w:pStyle w:val="ListNumber"/>
        <w:spacing w:line="240" w:lineRule="auto"/>
        <w:ind w:left="720"/>
      </w:pPr>
      <w:r/>
      <w:hyperlink r:id="rId11">
        <w:r>
          <w:rPr>
            <w:color w:val="0000EE"/>
            <w:u w:val="single"/>
          </w:rPr>
          <w:t>https://kpmg.com/us/en/media/news/proximity-premium-2024.html</w:t>
        </w:r>
      </w:hyperlink>
      <w:r>
        <w:t xml:space="preserve"> - KPMG's 'Proximity Premium' report reveals that 81% of executives anticipate the majority of their U.S.-serving supply chains will be located in the Americas once strategic shoring shifts are completed. The study highlights that 66% of executives cite political and economic uncertainty as key reasons prompting supply chain re-evaluations, and 64% consider indirect taxes, government grants/incentives, and transfer pricing rules at the outset of strategic shoring decisions. The report underscores the importance of proximity in enhancing supply chain resilience and operational agility.</w:t>
      </w:r>
      <w:r/>
    </w:p>
    <w:p>
      <w:pPr>
        <w:pStyle w:val="ListNumber"/>
        <w:spacing w:line="240" w:lineRule="auto"/>
        <w:ind w:left="720"/>
      </w:pPr>
      <w:r/>
      <w:hyperlink r:id="rId12">
        <w:r>
          <w:rPr>
            <w:color w:val="0000EE"/>
            <w:u w:val="single"/>
          </w:rPr>
          <w:t>https://kpmg.com/us/en/media/news/us-ceo-outlook-survey-2024.html</w:t>
        </w:r>
      </w:hyperlink>
      <w:r>
        <w:t xml:space="preserve"> - The 2024 KPMG U.S. CEO Outlook Survey indicates that CEOs identify the race to embrace and embed generative AI and other technologies (51%), geopolitical complexities (47%), and economic uncertainty (47%) as the challenges top of mind. The survey also highlights that 69% of CEOs are increasing their investments in cybersecurity to protect their operations and intellectual property from AI threats, reflecting a heightened focus on managing technological and geopolitical risks.</w:t>
      </w:r>
      <w:r/>
    </w:p>
    <w:p>
      <w:pPr>
        <w:pStyle w:val="ListNumber"/>
        <w:spacing w:line="240" w:lineRule="auto"/>
        <w:ind w:left="720"/>
      </w:pPr>
      <w:r/>
      <w:hyperlink r:id="rId13">
        <w:r>
          <w:rPr>
            <w:color w:val="0000EE"/>
            <w:u w:val="single"/>
          </w:rPr>
          <w:t>https://www.gminsights.com/industry-analysis/fourth-party-logistics-market</w:t>
        </w:r>
      </w:hyperlink>
      <w:r>
        <w:t xml:space="preserve"> - A report by Global Market Insights projects the global fourth-party logistics (4PL) market to reach $126.3 billion by 2032, up from approximately $69.8 billion in 2023. This growth underscores the increasing corporate reliance on expert partners for end-to-end supply chain orchestration, highlighting the shift towards integrated logistics solutions to enhance supply chain resilience and efficiency.</w:t>
      </w:r>
      <w:r/>
    </w:p>
    <w:p>
      <w:pPr>
        <w:pStyle w:val="ListNumber"/>
        <w:spacing w:line="240" w:lineRule="auto"/>
        <w:ind w:left="720"/>
      </w:pPr>
      <w:r/>
      <w:hyperlink r:id="rId14">
        <w:r>
          <w:rPr>
            <w:color w:val="0000EE"/>
            <w:u w:val="single"/>
          </w:rPr>
          <w:t>https://news.harman.com/releases/harman-named-as-a-leader-by-isg-in-both-2024-advanced-analytics-and-ai-services-provider-lensTM-report-and-the-2024-generative-ai-services-provider-lensTM-report</w:t>
        </w:r>
      </w:hyperlink>
      <w:r>
        <w:t xml:space="preserve"> - Harman has been named a leader by Information Services Group (ISG) in both the 2024 Advanced Analytics and AI Services Provider Lens™ Report and the 2024 Generative AI Services Provider Lens™ Report. This recognition reflects Harman's expertise in providing AI-powered solutions that enhance supply chain visibility and resilience, aligning with the trend of integrating advanced technologies into supply chain management.</w:t>
      </w:r>
      <w:r/>
    </w:p>
    <w:p>
      <w:pPr>
        <w:pStyle w:val="ListNumber"/>
        <w:spacing w:line="240" w:lineRule="auto"/>
        <w:ind w:left="720"/>
      </w:pPr>
      <w:r/>
      <w:hyperlink r:id="rId15">
        <w:r>
          <w:rPr>
            <w:color w:val="0000EE"/>
            <w:u w:val="single"/>
          </w:rPr>
          <w:t>https://ir.prologis.com/press-releases/detail/1023/supply-chain-leaders-brace-for-energy-crunch-turn-to-ai</w:t>
        </w:r>
      </w:hyperlink>
      <w:r>
        <w:t xml:space="preserve"> - Prologis reports that 70% of companies have already adopted advanced or transformational AI, with business leaders expecting AI to drive most supply chain decisions by 2030. This adoption underscores the strategic value of integrated, visible, and agile supply chains, highlighting the role of AI in enhancing supply chain resilience and efficiency.</w:t>
      </w:r>
      <w:r/>
    </w:p>
    <w:p>
      <w:pPr>
        <w:pStyle w:val="ListNumber"/>
        <w:spacing w:line="240" w:lineRule="auto"/>
        <w:ind w:left="720"/>
      </w:pPr>
      <w:r/>
      <w:hyperlink r:id="rId16">
        <w:r>
          <w:rPr>
            <w:color w:val="0000EE"/>
            <w:u w:val="single"/>
          </w:rPr>
          <w:t>https://www.gobolt.com/blog/what-is-3pl-logistics/</w:t>
        </w:r>
      </w:hyperlink>
      <w:r>
        <w:t xml:space="preserve"> - GoBolt provides an overview of third-party logistics (3PL), explaining how businesses leverage 3PL providers to outsource specific logistics functions such as warehousing, transportation, and order fulfillment. This approach allows companies to reduce operational costs, optimize warehouse space, and scale their services more flexibly, particularly for small to medium-sized businesses or those focused on specific regions.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210477/kpmg-study-proximity-emerges-as-the-new-value-driver-for-u-s" TargetMode="External"/><Relationship Id="rId11" Type="http://schemas.openxmlformats.org/officeDocument/2006/relationships/hyperlink" Target="https://kpmg.com/us/en/media/news/proximity-premium-2024.html" TargetMode="External"/><Relationship Id="rId12" Type="http://schemas.openxmlformats.org/officeDocument/2006/relationships/hyperlink" Target="https://kpmg.com/us/en/media/news/us-ceo-outlook-survey-2024.html" TargetMode="External"/><Relationship Id="rId13" Type="http://schemas.openxmlformats.org/officeDocument/2006/relationships/hyperlink" Target="https://www.gminsights.com/industry-analysis/fourth-party-logistics-market" TargetMode="External"/><Relationship Id="rId14" Type="http://schemas.openxmlformats.org/officeDocument/2006/relationships/hyperlink" Target="https://news.harman.com/releases/harman-named-as-a-leader-by-isg-in-both-2024-advanced-analytics-and-ai-services-provider-lensTM-report-and-the-2024-generative-ai-services-provider-lensTM-report" TargetMode="External"/><Relationship Id="rId15" Type="http://schemas.openxmlformats.org/officeDocument/2006/relationships/hyperlink" Target="https://ir.prologis.com/press-releases/detail/1023/supply-chain-leaders-brace-for-energy-crunch-turn-to-ai" TargetMode="External"/><Relationship Id="rId16" Type="http://schemas.openxmlformats.org/officeDocument/2006/relationships/hyperlink" Target="https://www.gobolt.com/blog/what-is-3pl-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