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Automotive supply chains seek new resilience strategies amid persistent disruptions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automotive sector, long celebrated for its precision and finely tuned supply chains, faces a stark reality: despite widespread confidence among industry logistics executives, disruptions continue to inflict significant financial damage. A recent study by DP World reveals that although 83% of automotive logistics leaders describe their operations as resilient, the industry suffers an estimated $13 billion in disruption-related costs annually—nearly 5% of the total $295 billion automotive logistics market. This eye-opening figure exposes a concerning confidence gap between perceived resilience and actual vulnerability within automotive supply chains.</w:t>
      </w:r>
      <w:r/>
    </w:p>
    <w:p>
      <w:r/>
      <w:r>
        <w:t>The industry’s heavy reliance on “just-in-time” production systems exacerbates this fragility. Automotive manufacturing depends heavily on the precise timing of components such as semiconductors, fasteners, and electric vehicle batteries. Any delay—a single late shipment—can halt entire assembly lines, triggering cascade effects from tier-2 suppliers through to original equipment manufacturers (OEMs) and dealerships. According to DP World’s research, 60% of automotive companies experience operational losses exceeding a month during disrupted years, 72% report lost contracts or business, and 63% suffer brand damage directly linked to logistics breakdowns.</w:t>
      </w:r>
      <w:r/>
    </w:p>
    <w:p>
      <w:r/>
      <w:r>
        <w:t>Several critical disruptors underpin these challenges. Geopolitical instability and trade volatility remain top concerns, cited by 91% of industry executives. Concurrently, port congestion and detours from traditional shipping lanes add to lead times and escalate costs. Moreover, the sector contends with increasing risks from extreme weather events and cyberattacks, converging at a time of profound transformation driven by electrification and the rise of software-defined vehicles. The evolving supply chain is becoming more complex, with battery components, chips, sensors, and rare earth materials crossing multiple borders and regulatory frameworks before assembly, increasing the imperative for comprehensive end-to-end visibility and data integration.</w:t>
      </w:r>
      <w:r/>
    </w:p>
    <w:p>
      <w:r/>
      <w:r>
        <w:t>DP World’s insights spotlight resilience not as a mere operational necessity but as an emerging strategic differentiator. Companies adopting integrated logistics approaches—encompassing warehousing, international freight, last-mile delivery, compliance, and sustainability—report up to 20% lower disruption costs and recover 60% faster than their competitors. This reflects a shift in performance metrics where resilience to disruption is as critical as traditional factors like cost per unit or fuel efficiency.</w:t>
      </w:r>
      <w:r/>
    </w:p>
    <w:p>
      <w:r/>
      <w:r>
        <w:t>Yet resilience cannot be grounded in perception alone. The $13 billion disruption figure serves as a cautionary tale: resilience must be quantifiable and supported by accurate, traceable logistics data. This is where specialist logistics intelligence providers, like nVision Global, aim to add value. With over three decades of experience serving global manufacturers, including prominent automotive brands and suppliers, nVision Global focuses on enhancing data integrity, visibility, and financial accuracy across supply chains. Their tools enable auditing and validating freight costs, utilising Transportation Management Systems (TMS) for route modelling and disruption management, automating claims recovery, and transforming raw logistics data into actionable analytics. The company posits that equipping automotive supply chains with such data-driven insights can shift strategies from vulnerability towards resilience.</w:t>
      </w:r>
      <w:r/>
    </w:p>
    <w:p>
      <w:r/>
      <w:r>
        <w:t>Notably, developments in the sector show a tentative optimism as supply chains start to stabilise. Reports from the Capgemini Research Institute underline that automotive organisations have reduced order backlogs by 61%, with a further 39% reduction anticipated within the coming year. However, despite this progress, sustainability efforts remain underdeveloped; less than half of the organisations have introduced sustainability initiatives over the past year, and a mere 13% of those initiatives are actively being scaled up. As supply chains recover from disruption shocks, this presents a timely opportunity to renew focus on sustainability and the circular economy—an area that has often lagged behind immediate operational concerns but is gaining renewed strategic importance.</w:t>
      </w:r>
      <w:r/>
    </w:p>
    <w:p>
      <w:r/>
      <w:r>
        <w:t>In summary, the automotive industry's future competitiveness hinges not only on continued advances in electrification and digitalisation but increasingly on its capacity to embed resilience deeply within its supply chain operations. Logistics risks have risen to boardroom agendas, demanding that executives regard logistics data as a strategic asset that transforms every shipment into insight and every disruption into a prompt for adaptive advantage. In this evolving landscape, speed remains a historical goal, but resilience has become the definitive finish line.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https://corporate.nvisionglobal.com/the-13-billion-warning-why-automotive-supply-chains-arent-as-resilient-as-they-think/</w:t>
        </w:r>
      </w:hyperlink>
      <w:r>
        <w:t xml:space="preserve"> - Please view link - unable to able to access data</w:t>
      </w:r>
      <w:r/>
    </w:p>
    <w:p>
      <w:pPr>
        <w:pStyle w:val="ListNumber"/>
        <w:spacing w:line="240" w:lineRule="auto"/>
        <w:ind w:left="720"/>
      </w:pPr>
      <w:r/>
      <w:hyperlink r:id="rId11">
        <w:r>
          <w:rPr>
            <w:color w:val="0000EE"/>
            <w:u w:val="single"/>
          </w:rPr>
          <w:t>https://logisticsbusiness.com/transport-distribution/cost-of-disruption-in-automotive-supply-chain/</w:t>
        </w:r>
      </w:hyperlink>
      <w:r>
        <w:t xml:space="preserve"> - A report by DP World reveals that despite 83% of automotive logistics executives considering their operations resilient, disruptions cost the sector over $13 billion annually, nearly 5% of the $295 billion automotive logistics market. The primary causes include geopolitical instability, trade volatility, port congestion, and detours from established shipping lanes. The study highlights the fragility of just-in-time production models, where even minor delays can lead to significant operational and commercial challenges. The findings underscore the need for enhanced supply chain resilience in the automotive industry.</w:t>
      </w:r>
      <w:r/>
    </w:p>
    <w:p>
      <w:pPr>
        <w:pStyle w:val="ListNumber"/>
        <w:spacing w:line="240" w:lineRule="auto"/>
        <w:ind w:left="720"/>
      </w:pPr>
      <w:r/>
      <w:hyperlink r:id="rId12">
        <w:r>
          <w:rPr>
            <w:color w:val="0000EE"/>
            <w:u w:val="single"/>
          </w:rPr>
          <w:t>https://www.dpworld.com/en/insights/without-logistics-automotive-edition</w:t>
        </w:r>
      </w:hyperlink>
      <w:r>
        <w:t xml:space="preserve"> - DP World's 'Without Logistics: Automotive Edition' report highlights that the automotive sector faces over 13,000 supply chain disruptions annually, costing the industry more than $13 billion, with average incident costs nearing $1 million. The report identifies a 'confidence gap' where many automotive companies believe they are resilient, but data shows a strategic blind spot costing $13 billion a year. It emphasizes the pressure on just-in-time supply chains and the need for automakers to strengthen supply chains, restore confidence, and build lasting resilience.</w:t>
      </w:r>
      <w:r/>
    </w:p>
    <w:p>
      <w:pPr>
        <w:pStyle w:val="ListNumber"/>
        <w:spacing w:line="240" w:lineRule="auto"/>
        <w:ind w:left="720"/>
      </w:pPr>
      <w:r/>
      <w:hyperlink r:id="rId13">
        <w:r>
          <w:rPr>
            <w:color w:val="0000EE"/>
            <w:u w:val="single"/>
          </w:rPr>
          <w:t>https://www.logisticsmatters.co.uk/article/dp-world-report-highlights-automotive-sector-fragility/</w:t>
        </w:r>
      </w:hyperlink>
      <w:r>
        <w:t xml:space="preserve"> - An article discussing DP World's report on the automotive sector's fragility, revealing that 83% of auto industry logistics executives consider their organisations resilient. However, disruptions could cost the sector over $13 billion annually, close to 5% of an automotive logistics market valued at $295 billion. The report highlights causes such as geopolitical instability, trade volatility, port congestion, and detours from established shipping lanes. It underscores the need for automotive companies to focus on resilience to protect margins, restore control, and turn resilience into a competitive edge.</w:t>
      </w:r>
      <w:r/>
    </w:p>
    <w:p>
      <w:pPr>
        <w:pStyle w:val="ListNumber"/>
        <w:spacing w:line="240" w:lineRule="auto"/>
        <w:ind w:left="720"/>
      </w:pPr>
      <w:r/>
      <w:hyperlink r:id="rId14">
        <w:r>
          <w:rPr>
            <w:color w:val="0000EE"/>
            <w:u w:val="single"/>
          </w:rPr>
          <w:t>https://www.supplychainmovement.com/automotive-industry-renews-focus-on-sustainability-now-supply-chains-are-stabilizing/</w:t>
        </w:r>
      </w:hyperlink>
      <w:r>
        <w:t xml:space="preserve"> - An article highlighting that the automotive industry feels more confident in tackling future supply chain disruptions, having reduced order backlogs by 61%, with a further 39% reduction expected in the next year. Despite this, less than half of organisations have launched sustainability initiatives in the past 12 months, and only 13% of those are actively being scaled up. The article discusses the need to renew focus on sustainability as supply chains stabilise, referencing a report by the Capgemini Research Institute.</w:t>
      </w:r>
      <w:r/>
    </w:p>
    <w:p>
      <w:pPr>
        <w:pStyle w:val="ListNumber"/>
        <w:spacing w:line="240" w:lineRule="auto"/>
        <w:ind w:left="720"/>
      </w:pPr>
      <w:r/>
      <w:hyperlink r:id="rId15">
        <w:r>
          <w:rPr>
            <w:color w:val="0000EE"/>
            <w:u w:val="single"/>
          </w:rPr>
          <w:t>https://www.sogeti.com/newsroom/with-automotive-supply-chains-stabilizing-focus-on-sustainability-expected-to-rise-back-up-automakers-agendas/</w:t>
        </w:r>
      </w:hyperlink>
      <w:r>
        <w:t xml:space="preserve"> - A report by the Capgemini Research Institute indicates that automotive organisations now feel more confident in tackling future supply chain disruptions, having reduced order backlogs by 61%, with a further 39% reduction expected in the next year. However, less than half of organisations have launched sustainability initiatives in the past 12 months, and only 13% of those are actively being scaled up. The report suggests that as supply chains stabilise, there is an opportunity to refocus on sustainability and the circular economy.</w:t>
      </w:r>
      <w:r/>
    </w:p>
    <w:p>
      <w:pPr>
        <w:pStyle w:val="ListNumber"/>
        <w:spacing w:line="240" w:lineRule="auto"/>
        <w:ind w:left="720"/>
      </w:pPr>
      <w:r/>
      <w:hyperlink r:id="rId14">
        <w:r>
          <w:rPr>
            <w:color w:val="0000EE"/>
            <w:u w:val="single"/>
          </w:rPr>
          <w:t>https://www.supplychainmovement.com/automotive-industry-renews-focus-on-sustainability-now-supply-chains-are-stabilizing/</w:t>
        </w:r>
      </w:hyperlink>
      <w:r>
        <w:t xml:space="preserve"> - An article discussing the automotive industry's renewed focus on sustainability as supply chains stabilise. The article highlights that automotive organisations now feel more confident in tackling future supply chain disruptions, having reduced order backlogs by 61%, with a further 39% reduction expected in the next year. Despite this, less than half of organisations have launched sustainability initiatives in the past 12 months, and only 13% of those are actively being scaled up. The article references a report by the Capgemini Research Institute.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corporate.nvisionglobal.com/the-13-billion-warning-why-automotive-supply-chains-arent-as-resilient-as-they-think/" TargetMode="External"/><Relationship Id="rId11" Type="http://schemas.openxmlformats.org/officeDocument/2006/relationships/hyperlink" Target="https://logisticsbusiness.com/transport-distribution/cost-of-disruption-in-automotive-supply-chain/" TargetMode="External"/><Relationship Id="rId12" Type="http://schemas.openxmlformats.org/officeDocument/2006/relationships/hyperlink" Target="https://www.dpworld.com/en/insights/without-logistics-automotive-edition" TargetMode="External"/><Relationship Id="rId13" Type="http://schemas.openxmlformats.org/officeDocument/2006/relationships/hyperlink" Target="https://www.logisticsmatters.co.uk/article/dp-world-report-highlights-automotive-sector-fragility/" TargetMode="External"/><Relationship Id="rId14" Type="http://schemas.openxmlformats.org/officeDocument/2006/relationships/hyperlink" Target="https://www.supplychainmovement.com/automotive-industry-renews-focus-on-sustainability-now-supply-chains-are-stabilizing/" TargetMode="External"/><Relationship Id="rId15" Type="http://schemas.openxmlformats.org/officeDocument/2006/relationships/hyperlink" Target="https://www.sogeti.com/newsroom/with-automotive-supply-chains-stabilizing-focus-on-sustainability-expected-to-rise-back-up-automakers-agenda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