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transformation accelerates as companies embrace digital, innovation,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business landscape is undergoing rapid and unprecedented transformation, driven largely by advances in technology, the proliferation of data, and the rise of digital platforms. In this evolving environment, companies can no longer rely solely on traditional products or methods; rather, they must embrace agile, forward-thinking strategies to keep pace and thrive.</w:t>
      </w:r>
      <w:r/>
    </w:p>
    <w:p>
      <w:r/>
      <w:r>
        <w:t>Historically, business operations centred around face-to-face transactions, printed marketing, and manual processes. Today, digital tools enable companies to connect seamlessly with global audiences, offer personalised services through social media, apps, and e-commerce platforms, and operate with a level of efficiency and responsiveness that was once impossible. This digital shift, according to analysis by Business Times, demands constant adaptation and innovation as fundamental components of success.</w:t>
      </w:r>
      <w:r/>
    </w:p>
    <w:p>
      <w:r/>
      <w:r>
        <w:t>Data-driven decision-making is pivotal in this new era. Every customer interaction—from clicks to purchases—yields valuable insights, allowing companies to anticipate trends and respond swiftly. Artificial intelligence and analytics offer predictive capabilities that give businesses a competitive edge, enabling faster and more efficient delivery of products and services. McKinsey highlights the necessity for CEOs to approach digital transformation with a portfolio mindset, rapidly allocating resources to promising initiatives and sequencing efforts to build momentum and avoid distraction.</w:t>
      </w:r>
      <w:r/>
    </w:p>
    <w:p>
      <w:r/>
      <w:r>
        <w:t>Beyond technology, embracing innovation is essential. It is no longer simply about introducing new products but about fostering an organisational culture open to creative thinking, continuous learning, and agile adaptation. Leadership that champions this mindset cultivates an environment where change is embraced rather than feared.</w:t>
      </w:r>
      <w:r/>
    </w:p>
    <w:p>
      <w:r/>
      <w:r>
        <w:t>Flexibility remains a cornerstone of resilience. The Covid-19 pandemic underscored this by showing that businesses capable of swiftly pivoting their models—whether moving online, revising supply chains, or digitising services—were better positioned for survival and growth. This adaptability should be strategic, meaning companies prepare to adjust their plans based on new information, rather than change indiscriminately.</w:t>
      </w:r>
      <w:r/>
    </w:p>
    <w:p>
      <w:r/>
      <w:r>
        <w:t>Digital transformation extends into automation, which streamlines operations by performing routine tasks such as customer service inquiries and supply chain management. Technologies including cloud computing, artificial intelligence, and blockchain further enhance operational transparency and efficiency, helping businesses reduce costs while improving service speed.</w:t>
      </w:r>
      <w:r/>
    </w:p>
    <w:p>
      <w:r/>
      <w:r>
        <w:t>A robust online presence has become equally vital. Customers today often discover brands digitally before ever visiting a physical location, making digital marketing strategies, search engine optimisation, and social media engagement critical tools for trust-building and visibility. Deloitte’s insights stress that successful digital transformations are driven by a customer-centric approach, requiring clear vision, well-defined capabilities, and collaborative operating models that prioritise customer experience across the enterprise.</w:t>
      </w:r>
      <w:r/>
    </w:p>
    <w:p>
      <w:r/>
      <w:r>
        <w:t>Crucially, modern business strategies also embrace sustainability and social responsibility. Consumers increasingly demand that companies demonstrate ethical practices, environmental stewardship, and community support. Research published in sustainability journals reveals that dynamic managerial capabilities—those that enable companies to innovate and adapt in line with social and environmental goals—are especially important for small and medium enterprises seeking long-term success. These firms are pioneering new business models that balance ecological and financial performance, reflecting an integrated approach to digital transformation.</w:t>
      </w:r>
      <w:r/>
    </w:p>
    <w:p>
      <w:r/>
      <w:r>
        <w:t>McKinsey’s research reinforces this comprehensive view by noting that a majority of companies recognise the imperative to fundamentally reimagine their business models to thrive in a digitally centred future. Executives must fight for focus, talent, resources, and manage the diffusion of effort to execute a cohesive and effective digital strategy. This involves balancing investments between core operations and new digital ventures, ensuring agility without losing sight of long-term value creation.</w:t>
      </w:r>
      <w:r/>
    </w:p>
    <w:p>
      <w:r/>
      <w:r>
        <w:t>Ultimately, the future of business hinges on strategic readiness to embrace technology, data insights, continuous innovation, and adaptability. Companies that cultivate dynamic capabilities to navigate uncertainty, prioritise customer experience, and integrate sustainability into their digital transformation efforts will not only survive but emerge stronger. Growth today is less about sheer size and more about intelligent strategy—those open to change and equipped with digital tools are poised to lead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https://businesstimes.co.tz/the-future-of-business-strategy-adapting-to-change-in-a-digital-world/</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https://www.mckinsey.com/capabilities/mckinsey-digital/our-insights/the-seven-decisions-that-matter-in-a-digital-transformation</w:t>
        </w:r>
      </w:hyperlink>
      <w:r>
        <w:t xml:space="preserve"> - This article from McKinsey discusses seven critical decisions CEOs must make during a digital transformation, including how to allocate funds rapidly and dynamically, and the importance of sequencing transformation initiatives to achieve quick wins and build momentum. It emphasizes the need for CEOs to act like venture capitalists, closely monitoring digital initiatives and adjusting investments based on performance, and to carefully plan the sequence of transformation efforts to ensure cumulative benefits and avoid diffusion of focus.</w:t>
      </w:r>
      <w:r/>
    </w:p>
    <w:p>
      <w:pPr>
        <w:pStyle w:val="ListNumber"/>
        <w:spacing w:line="240" w:lineRule="auto"/>
        <w:ind w:left="720"/>
      </w:pPr>
      <w:r/>
      <w:hyperlink r:id="rId12">
        <w:r>
          <w:rPr>
            <w:color w:val="0000EE"/>
            <w:u w:val="single"/>
          </w:rPr>
          <w:t>https://www.mckinsey.com/capabilities/mckinsey-digital/our-insights/the-new-digital-edge-rethinking-strategy-for-the-postpandemic-era</w:t>
        </w:r>
      </w:hyperlink>
      <w:r>
        <w:t xml:space="preserve"> - McKinsey's survey highlights that the future belongs to companies that place technology at the centre of their strategy, capabilities, and leadership. It notes that only 11% of companies believe their current business models will remain viable through 2023, with 64% acknowledging the need to build new digital businesses. The article underscores the accelerated adoption of digital technologies due to the pandemic and the critical role of technology capabilities in companies' strategies for recovery and future growth.</w:t>
      </w:r>
      <w:r/>
    </w:p>
    <w:p>
      <w:pPr>
        <w:pStyle w:val="ListNumber"/>
        <w:spacing w:line="240" w:lineRule="auto"/>
        <w:ind w:left="720"/>
      </w:pPr>
      <w:r/>
      <w:hyperlink r:id="rId13">
        <w:r>
          <w:rPr>
            <w:color w:val="0000EE"/>
            <w:u w:val="single"/>
          </w:rPr>
          <w:t>https://www.mckinsey.com/capabilities/mckinsey-digital/our-insights/digital-strategy-the-four-fights-you-have-to-win</w:t>
        </w:r>
      </w:hyperlink>
      <w:r>
        <w:t xml:space="preserve"> - This McKinsey article outlines four key challenges companies face in digital strategy: fighting for focus, fighting for resources, fighting for talent, and fighting diffusion. It emphasizes the importance of viewing the company as a portfolio of initiatives at different stages and systematically evaluating value-pool opportunities to ensure a cohesive digital strategy. The article also discusses the need for a balanced investment between core and new businesses to achieve revenue gains and cost reductions.</w:t>
      </w:r>
      <w:r/>
    </w:p>
    <w:p>
      <w:pPr>
        <w:pStyle w:val="ListNumber"/>
        <w:spacing w:line="240" w:lineRule="auto"/>
        <w:ind w:left="720"/>
      </w:pPr>
      <w:r/>
      <w:hyperlink r:id="rId14">
        <w:r>
          <w:rPr>
            <w:color w:val="0000EE"/>
            <w:u w:val="single"/>
          </w:rPr>
          <w:t>https://www.mdpi.com/2076-3387/14/11/307</w:t>
        </w:r>
      </w:hyperlink>
      <w:r>
        <w:t xml:space="preserve"> - This research explores how digital technologies are reshaping business strategies in response to rising social and environmental demands. It highlights the role of dynamic managerial capabilities in driving innovation, particularly in SMEs, where digital adaptation and sustainability practices are key to long-term success. The study suggests that digital transformation efforts in entrepreneurship are increasingly aligned with broader sustainability goals, leading to new business models and practices that prioritize environmental and social outcomes alongside financial performance.</w:t>
      </w:r>
      <w:r/>
    </w:p>
    <w:p>
      <w:pPr>
        <w:pStyle w:val="ListNumber"/>
        <w:spacing w:line="240" w:lineRule="auto"/>
        <w:ind w:left="720"/>
      </w:pPr>
      <w:r/>
      <w:hyperlink r:id="rId15">
        <w:r>
          <w:rPr>
            <w:color w:val="0000EE"/>
            <w:u w:val="single"/>
          </w:rPr>
          <w:t>https://www.mdpi.com/2071-1050/15/14/11221</w:t>
        </w:r>
      </w:hyperlink>
      <w:r>
        <w:t xml:space="preserve"> - This study examines the role of dynamic capabilities in facilitating digital transformation and achieving sustainability. It emphasizes that dynamic capabilities enable firms to adapt to changing circumstances, transform operations, and leverage knowledge to drive innovation. The research suggests that MSMEs aiming for sustainable digitalization depend on dynamic capabilities as an essential requirement, empowering firms to continuously solve problems and seize opportunities through timely and market-oriented decision-making.</w:t>
      </w:r>
      <w:r/>
    </w:p>
    <w:p>
      <w:pPr>
        <w:pStyle w:val="ListNumber"/>
        <w:spacing w:line="240" w:lineRule="auto"/>
        <w:ind w:left="720"/>
      </w:pPr>
      <w:r/>
      <w:hyperlink r:id="rId16">
        <w:r>
          <w:rPr>
            <w:color w:val="0000EE"/>
            <w:u w:val="single"/>
          </w:rPr>
          <w:t>https://www.deloitte.com/us/en/insights/topics/emerging-technologies/industry-4-0/customer-centric-digital-transformation.html</w:t>
        </w:r>
      </w:hyperlink>
      <w:r>
        <w:t xml:space="preserve"> - Deloitte's insights discuss the importance of a customer-centric approach in digital transformation. It outlines how leading companies design end-to-end customer success capabilities and disciplines that drive customer-centricity. The article emphasizes the need for a clear vision, defined capabilities, and an operating model that enables collaboration between customer success and internal functions. It also highlights the importance of strong KPIs, metrics, and systems to ensure successful transformation and the necessity of fostering a customer-first mindset across the enterprise.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times.co.tz/the-future-of-business-strategy-adapting-to-change-in-a-digital-world/" TargetMode="External"/><Relationship Id="rId11" Type="http://schemas.openxmlformats.org/officeDocument/2006/relationships/hyperlink" Target="https://www.mckinsey.com/capabilities/mckinsey-digital/our-insights/the-seven-decisions-that-matter-in-a-digital-transformation" TargetMode="External"/><Relationship Id="rId12" Type="http://schemas.openxmlformats.org/officeDocument/2006/relationships/hyperlink" Target="https://www.mckinsey.com/capabilities/mckinsey-digital/our-insights/the-new-digital-edge-rethinking-strategy-for-the-postpandemic-era" TargetMode="External"/><Relationship Id="rId13" Type="http://schemas.openxmlformats.org/officeDocument/2006/relationships/hyperlink" Target="https://www.mckinsey.com/capabilities/mckinsey-digital/our-insights/digital-strategy-the-four-fights-you-have-to-win" TargetMode="External"/><Relationship Id="rId14" Type="http://schemas.openxmlformats.org/officeDocument/2006/relationships/hyperlink" Target="https://www.mdpi.com/2076-3387/14/11/307" TargetMode="External"/><Relationship Id="rId15" Type="http://schemas.openxmlformats.org/officeDocument/2006/relationships/hyperlink" Target="https://www.mdpi.com/2071-1050/15/14/11221" TargetMode="External"/><Relationship Id="rId16" Type="http://schemas.openxmlformats.org/officeDocument/2006/relationships/hyperlink" Target="https://www.deloitte.com/us/en/insights/topics/emerging-technologies/industry-4-0/customer-centric-digital-transfor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