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enhances supply chain security with international ransomware guidance amid surge in cyber incidents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stepped up its fight against ransomware with the release of comprehensive new guidance focused on securing supply chains, which are increasingly exploited as entry points for cybercriminals. This move comes in response to a troubling surge in ransomware incidents, with the National Cyber Security Centre (NCSC) reporting a record 204 "nationally significant" cyber events in the past year, many of which originated from supply chain vulnerabilities.</w:t>
      </w:r>
      <w:r/>
    </w:p>
    <w:p>
      <w:r/>
      <w:r>
        <w:t>Produced in collaboration with Singapore under the Counter Ransomware Initiative (CRI), an international coalition now supported by over 67 countries including entities such as Interpol and the World Bank, the guidance aims to bolster global cyber resilience by helping organisations identify and mitigate security weaknesses before they can be exploited. Notably, the United States is not among the endorsing members. The CRI underscores the importance of joint international action to confront the growing ransomware threat, which UK Security Minister Dan Jarvis described as an "immediate and urgent threat to our nation’s security and economy.” He emphasised that cyber security must be a priority for all businesses, urging adherence to the new guidance as a critical defence measure.</w:t>
      </w:r>
      <w:r/>
    </w:p>
    <w:p>
      <w:r/>
      <w:r>
        <w:t>At its core, the guidance lays out a multi-step framework for enhancing supply chain security. It advises organisations to choose suppliers who have implemented appropriate security controls aligned with their risk exposure, communicate clear security expectations to partners, and embed cyber security requirements within contractual agreements. Independent audits, external accreditations, and cyber insurance coverage are also recommended to ensure robust supplier security standards. The guidance advocates for ongoing collaboration with suppliers to review incidents or near misses, share threat intelligence, update response plans, and maintain adaptive contracts reflecting the evolving cyber threat landscape.</w:t>
      </w:r>
      <w:r/>
    </w:p>
    <w:p>
      <w:r/>
      <w:r>
        <w:t>Jonathon Ellison, director for national resilience at the NCSC, highlighted the ripple effect ransomware attacks can have across supply chains, warning that many such incidents are preventable through basic but effective measures like the Cyber Essentials certification. His comments underline a key message of the guidance: prevention and preparedness are vital to avoid widespread disruption.</w:t>
      </w:r>
      <w:r/>
    </w:p>
    <w:p>
      <w:r/>
      <w:r>
        <w:t>Industry leaders affected by ransomware have welcomed the initiative. Shirine Khoury-Haq, CEO of The Cooperative Group, which suffered a substantial ransomware attack costing £206 million earlier this year, noted the difficulty of responding to live cyber events despite exhaustive planning. Speaking about the new guidance, she said, “What matters most is learning, building resilience, and supporting each other to prevent future harm. This is a positive step in the right direction for building a safer digital future.”</w:t>
      </w:r>
      <w:r/>
    </w:p>
    <w:p>
      <w:r/>
      <w:r>
        <w:t>Beyond the operational recommendations, the UK government also continues to strengthen its stance on ransomware through complementary measures. These include financial sanctions targeting ransomware actors to disrupt their profitability and evolving regulatory discussions. One key development under consideration is extending bans on ransomware payments to essential suppliers of Critical National Infrastructure (CNI) and public sector bodies. Such measures could impose compliance obligations on thousands of small and medium-sized businesses within the supply chain, amplifying the importance of cyber resilience strategies at all levels.</w:t>
      </w:r>
      <w:r/>
    </w:p>
    <w:p>
      <w:r/>
      <w:r>
        <w:t>In addition, at the 2024 Counter Ransomware Initiative Summit, the UK and Singapore led efforts to support victims of ransomware attacks, highlighting the risks of making ransom payments. The guidance from this summit cautions against paying ransoms as it often encourages further criminal targeting and does not guarantee resolution or data recovery.</w:t>
      </w:r>
      <w:r/>
    </w:p>
    <w:p>
      <w:r/>
      <w:r>
        <w:t>Collectively, these initiatives reflect the UK’s commitment to building a resilient cyber ecosystem both domestically and internationally. The government’s new supply chain security guidance not only provides practical steps for safeguarding IT environments but also encourages a culture of transparency, collaboration, and continuous improvement across the cyber supply chain network.</w:t>
      </w:r>
      <w:r/>
    </w:p>
    <w:p>
      <w:r/>
      <w:r>
        <w:t>As cyber threats continue to evolve in sophistication and scale, this comprehensive, internationally coordinated approach aims to dial up defences, reduce vulnerabilities, and ultimately prevent ransomware attacks from inflicting catastrophic damage on organisations and services vital to the UK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https://www.computerweekly.com/news/366633558/UK-ramps-up-ransomware-fightback-with-supply-chain-security-guide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https://www.gov.uk/government/news/uk-leads-global-fight-to-stop-ransomware-attacks-on-supply-chains</w:t>
        </w:r>
      </w:hyperlink>
      <w:r>
        <w:t xml:space="preserve"> - The UK government, in collaboration with Singapore, has released new international guidance to help organisations identify and address weaknesses in their supply chains before cyber criminals can exploit them. This initiative, developed under the Counter Ransomware Initiative (CRI), aims to enhance global resilience against ransomware attacks targeting supply chains. The guidance provides practical steps for organisations to assess supplier security and safeguard against vulnerabilities, emphasising the importance of proactive measures to prevent cyber threats. The CRI is endorsed by over 67 countries, underscoring its international significance.</w:t>
      </w:r>
      <w:r/>
    </w:p>
    <w:p>
      <w:pPr>
        <w:pStyle w:val="ListNumber"/>
        <w:spacing w:line="240" w:lineRule="auto"/>
        <w:ind w:left="720"/>
      </w:pPr>
      <w:r/>
      <w:hyperlink r:id="rId12">
        <w:r>
          <w:rPr>
            <w:color w:val="0000EE"/>
            <w:u w:val="single"/>
          </w:rPr>
          <w:t>https://www.gov.uk/government/publications/supply-chain-resilience-against-ransomware/guidance-for-organisations-to-build-supply-chain-resilience-against-ransomware</w:t>
        </w:r>
      </w:hyperlink>
      <w:r>
        <w:t xml:space="preserve"> - The UK government has issued guidance to help organisations build resilience in their supply chains against ransomware threats. Developed by the Counter Ransomware Initiative (CRI), this guidance aims to reduce the likelihood of ransomware incidents having a critical effect on organisations by raising awareness of the ransomware threat across supply chains, promoting good cyber hygiene, and ensuring supply chain vulnerabilities are factored into risk assessments and procurement decisions. Organisations are encouraged to implement these recommendations in collaboration with supply chain operators to prevent vulnerabilities.</w:t>
      </w:r>
      <w:r/>
    </w:p>
    <w:p>
      <w:pPr>
        <w:pStyle w:val="ListNumber"/>
        <w:spacing w:line="240" w:lineRule="auto"/>
        <w:ind w:left="720"/>
      </w:pPr>
      <w:r/>
      <w:hyperlink r:id="rId13">
        <w:r>
          <w:rPr>
            <w:color w:val="0000EE"/>
            <w:u w:val="single"/>
          </w:rPr>
          <w:t>https://www.gov.uk/government/publications/supply-chain-resilience-against-ransomware</w:t>
        </w:r>
      </w:hyperlink>
      <w:r>
        <w:t xml:space="preserve"> - The UK government has published guidance to assist organisations in building resilience against ransomware within their supply chains. Issued by the Counter Ransomware Initiative (CRI), this guidance provides recommendations on how organisations can enhance their supply chain resilience to reduce the likelihood and impact of ransomware incidents. The CRI is an international partnership focused on collective defence against ransomware, and this guidance reflects the UK's commitment to strengthening global cyber resilience.</w:t>
      </w:r>
      <w:r/>
    </w:p>
    <w:p>
      <w:pPr>
        <w:pStyle w:val="ListNumber"/>
        <w:spacing w:line="240" w:lineRule="auto"/>
        <w:ind w:left="720"/>
      </w:pPr>
      <w:r/>
      <w:hyperlink r:id="rId14">
        <w:r>
          <w:rPr>
            <w:color w:val="0000EE"/>
            <w:u w:val="single"/>
          </w:rPr>
          <w:t>https://www.gov.uk/government/news/uk-and-singapore-lead-international-action-to-support-ransomware-victims</w:t>
        </w:r>
      </w:hyperlink>
      <w:r>
        <w:t xml:space="preserve"> - The UK and Singapore have led international action to support organisations experiencing ransomware attacks by endorsing new guidance at the 2024 Counter Ransomware Initiative Summit. Thirty-nine countries and global cyber insurance bodies have backed this guidance, which encourages organisations to carefully consider their options instead of rushing to make payments to cyber criminals. The guidance makes clear that paying a ransom often emboldens criminals to target other victims and does not guarantee data retrieval or the end of a ransomware attack.</w:t>
      </w:r>
      <w:r/>
    </w:p>
    <w:p>
      <w:pPr>
        <w:pStyle w:val="ListNumber"/>
        <w:spacing w:line="240" w:lineRule="auto"/>
        <w:ind w:left="720"/>
      </w:pPr>
      <w:r/>
      <w:hyperlink r:id="rId15">
        <w:r>
          <w:rPr>
            <w:color w:val="0000EE"/>
            <w:u w:val="single"/>
          </w:rPr>
          <w:t>https://www.gov.uk/government/publications/financial-sanctions-guidance-for-ransomware/financial-sanctions-guidance-for-ransomware</w:t>
        </w:r>
      </w:hyperlink>
      <w:r>
        <w:t xml:space="preserve"> - The UK government has issued guidance on financial sanctions related to ransomware, aiming to disrupt and reduce the profitability of ransomware through sanctions against the threat actors causing the highest harm to the UK. The guidance highlights the risks associated with making or facilitating ransomware payments to individuals or entities subject to financial sanctions, known as designated persons (DPs), and provides advice for engaging with the UK government, as well as factors considered for any related civil or criminal enforcement action.</w:t>
      </w:r>
      <w:r/>
    </w:p>
    <w:p>
      <w:pPr>
        <w:pStyle w:val="ListNumber"/>
        <w:spacing w:line="240" w:lineRule="auto"/>
        <w:ind w:left="720"/>
      </w:pPr>
      <w:r/>
      <w:hyperlink r:id="rId16">
        <w:r>
          <w:rPr>
            <w:color w:val="0000EE"/>
            <w:u w:val="single"/>
          </w:rPr>
          <w:t>https://thesmallbusinesscybersecurityguy.co.uk/blog/uk-ransomware-laws-smb-cyber-essentials-protection-2025</w:t>
        </w:r>
      </w:hyperlink>
      <w:r>
        <w:t xml:space="preserve"> - The UK government is considering extending prohibitions on ransomware payments to include 'essential suppliers' of Critical National Infrastructure (CNI) and public sector organisations. This could create compliance obligations throughout supply chains, potentially affecting thousands of small and medium-sized businesses (SMBs) that provide technology services, professional consulting, or logistics support to government and infrastructure clients. The article discusses the implications of these proposed measures and the importance of SMBs implementing cyber resilience strategies to mitigate ransomware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news/366633558/UK-ramps-up-ransomware-fightback-with-supply-chain-security-guide" TargetMode="External"/><Relationship Id="rId11" Type="http://schemas.openxmlformats.org/officeDocument/2006/relationships/hyperlink" Target="https://www.gov.uk/government/news/uk-leads-global-fight-to-stop-ransomware-attacks-on-supply-chains" TargetMode="External"/><Relationship Id="rId12" Type="http://schemas.openxmlformats.org/officeDocument/2006/relationships/hyperlink" Target="https://www.gov.uk/government/publications/supply-chain-resilience-against-ransomware/guidance-for-organisations-to-build-supply-chain-resilience-against-ransomware" TargetMode="External"/><Relationship Id="rId13" Type="http://schemas.openxmlformats.org/officeDocument/2006/relationships/hyperlink" Target="https://www.gov.uk/government/publications/supply-chain-resilience-against-ransomware" TargetMode="External"/><Relationship Id="rId14" Type="http://schemas.openxmlformats.org/officeDocument/2006/relationships/hyperlink" Target="https://www.gov.uk/government/news/uk-and-singapore-lead-international-action-to-support-ransomware-victims" TargetMode="External"/><Relationship Id="rId15" Type="http://schemas.openxmlformats.org/officeDocument/2006/relationships/hyperlink" Target="https://www.gov.uk/government/publications/financial-sanctions-guidance-for-ransomware/financial-sanctions-guidance-for-ransomware" TargetMode="External"/><Relationship Id="rId16" Type="http://schemas.openxmlformats.org/officeDocument/2006/relationships/hyperlink" Target="https://thesmallbusinesscybersecurityguy.co.uk/blog/uk-ransomware-laws-smb-cyber-essentials-protectio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