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Western alliances reshape rare earth supply chains amid geopolitical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Strategic Memorandums of Understanding (MOUs) have emerged as a critical instrument in securing and diversifying rare earth mineral supply chains, reflecting an urgent geopolitical and economic imperative among Western nations. These agreements establish formal yet flexible frameworks for cooperation between countries and corporations, specifically targeting the development of secure, independent supply routes outside traditional dominant sources, notably China.</w:t>
      </w:r>
      <w:r/>
    </w:p>
    <w:p>
      <w:r/>
      <w:r>
        <w:t>A notable example is the recent tri-party partnership between VACUUMSCHMELZE GmbH &amp; Co. KG (VAC), eVAC Magnetics LLC, and Ucore Rare Metals Inc., announced during the G7 summit in Toronto. This alliance focuses on sourcing high-purity rare earth oxides essential for manufacturing advanced permanent magnets, crucial components in electric vehicles, aerospace, defence, renewable energy, and numerous other strategic industries. The involvement of governmental representatives from Canada, Ontario, and Germany signifies the high-level political commitment to reshaping critical mineral supply chains in light of growing security concerns.</w:t>
      </w:r>
      <w:r/>
    </w:p>
    <w:p>
      <w:r/>
      <w:r>
        <w:t>Such strategic MOUs aim to mitigate supply chain vulnerabilities by reducing dependence on single sources, enhancing national security, and bolstering economic resilience. They embody a holistic supply chain approach that spans from mining and concentration, through separation and refining, to metal production, alloy development, and final magnet manufacturing within internationally coordinated frameworks. This multi-stage integration is exemplified by the VAC-eVAC-Ucore collaboration, which advances the pathway from raw oxide supply towards comprehensive end-use product development.</w:t>
      </w:r>
      <w:r/>
    </w:p>
    <w:p>
      <w:r/>
      <w:r>
        <w:t>Investment in these partnerships is considerable, with capital deployment ranging from hundreds of millions to billions of dollars depending on the infrastructure category—mining, processing facilities, technology development, and logistics. For instance, eVAC Magnetics, a key partner in this tri-party deal, recently secured $335 million in non-recourse financing for its permanent magnet manufacturing plant in Sumter County, South Carolina. This facility is anticipated to play a pivotal role in strengthening U.S. domestic magnet supply chains, supporting critical sectors including electric vehicles and aerospace. eVAC's financing success was recognised with IJ Global's 2024 Energy Transition Deal of the Year for North America, underscoring the scale and strategic importance of these investments.</w:t>
      </w:r>
      <w:r/>
    </w:p>
    <w:p>
      <w:r/>
      <w:r>
        <w:t>In parallel, VAC has expanded its footprint in the Americas via a partnership with EuroGroup, aimed at building local production capabilities to support aerospace, automotive, medical, and industrial sectors within the USMCA region. This localised approach helps develop integrated supply chains aligned with market demands and regulatory environments.</w:t>
      </w:r>
      <w:r/>
    </w:p>
    <w:p>
      <w:r/>
      <w:r>
        <w:t>Environmental sustainability and circular economy principles are increasingly prominent in strategic MOUs. VAC’s extended collaboration with Cyclic Materials demonstrates a commitment to creating a closed-loop supply chain, with a ten-year exclusive agreement to recycle 100 percent of magnet production by-products at its forthcoming South Carolina facility. This recycling initiative not only reduces environmental impact but also contributes to securing critical material flows independent of fresh mining operations.</w:t>
      </w:r>
      <w:r/>
    </w:p>
    <w:p>
      <w:r/>
      <w:r>
        <w:t>The success factors of these MOUs hinge on clearly defined volume commitments, pricing mechanisms, technology transfer protocols, and risk-sharing arrangements. Yet, industry experts note that many initial announcements lack binding offtake agreements or detailed conversion step specifications, elements vital for reducing execution risks and attracting investment. Flexibility in pricing amidst market volatility, phased implementation timelines, and multijurisdictional regulatory compliance are key components mitigating partnership risks.</w:t>
      </w:r>
      <w:r/>
    </w:p>
    <w:p>
      <w:r/>
      <w:r>
        <w:t>Globally, strategic MOUs manifest differently across regions. North America places strong emphasis on developing domestic processing and downstream manufacturing capacities, learning from past supply disruptions. In Europe, particularly Germany, the focus lies on securing magnet manufacturing critical to renewable energy and automotive sectors. Meanwhile, Asia-Pacific countries pursue a combination of mining, processing advancements, technology partnerships, and industry integration to enhance supply chain security.</w:t>
      </w:r>
      <w:r/>
    </w:p>
    <w:p>
      <w:r/>
      <w:r>
        <w:t>Looking ahead, the evolution of strategic partnerships will likely incorporate advanced technologies such as artificial intelligence, blockchain for transparency, and automated quality assurance to boost supply chain visibility and efficiency. Government incentives, tax breaks, and infrastructure funding continue to play pivotal roles in fostering these collaborations. Furthermore, integration of recycled materials into magnet production offers potential competitive advantages, although not uniformly addressed in current MOUs.</w:t>
      </w:r>
      <w:r/>
    </w:p>
    <w:p>
      <w:r/>
      <w:r>
        <w:t>In sum, strategic MOUs are becoming the cornerstone of critical mineral supply chain security and resilience, crucial to supporting the global energy transition and technological innovation. The increasingly sophisticated, multi-faceted partnerships reflect a deliberate shift away from reliance on traditional suppliers, embodying a blend of geopolitical strategy, economic pragmatism, and environmental responsibility. For investors and industry stakeholders, the landscape demands rigorous due diligence, encompassing technical, financial, regulatory, and market analysis to navigate the complexities and seize emerging opportunities.</w:t>
      </w:r>
      <w:r/>
    </w:p>
    <w:p>
      <w:r/>
      <w:r>
        <w:t>Disclaimer: This article is for informational purposes only and does not constitute investment advice. The rare earth sector involves substantial risks including technological, regulatory, and market uncertainties. Prospective investors should perform thorough due diligence and consult qualified financial advisors before committing capital.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https://discoveryalert.com.au/news/strategic-mous-critical-mineral-supply-chains-2025/</w:t>
        </w:r>
      </w:hyperlink>
      <w:r>
        <w:t xml:space="preserve"> - Please view link - unable to able to access data</w:t>
      </w:r>
      <w:r/>
    </w:p>
    <w:p>
      <w:pPr>
        <w:pStyle w:val="ListNumber"/>
        <w:spacing w:line="240" w:lineRule="auto"/>
        <w:ind w:left="720"/>
      </w:pPr>
      <w:r/>
      <w:hyperlink r:id="rId10">
        <w:r>
          <w:rPr>
            <w:color w:val="0000EE"/>
            <w:u w:val="single"/>
          </w:rPr>
          <w:t>https://discoveryalert.com.au/news/strategic-mous-critical-mineral-supply-chains-2025/</w:t>
        </w:r>
      </w:hyperlink>
      <w:r>
        <w:t xml:space="preserve"> - This article discusses the significance of Strategic Memorandums of Understanding (MOUs) in the rare earth sector, highlighting a tri-party agreement between VACUUMSCHMELZE GmbH &amp; Co. KG (VAC), eVAC Magnetics LLC, and Ucore Rare Metals Inc. The partnership aims to secure high-purity rare earth oxides for permanent magnet production outside Chinese supply networks. The article also explores the geopolitical context, emphasizing Western governments' recognition of critical mineral supply vulnerabilities and the alignment with energy transition initiatives. Key drivers for such partnerships include supply chain diversification, national security concerns, economic resilience, technology transfer, and environmental standards.</w:t>
      </w:r>
      <w:r/>
    </w:p>
    <w:p>
      <w:pPr>
        <w:pStyle w:val="ListNumber"/>
        <w:spacing w:line="240" w:lineRule="auto"/>
        <w:ind w:left="720"/>
      </w:pPr>
      <w:r/>
      <w:hyperlink r:id="rId11">
        <w:r>
          <w:rPr>
            <w:color w:val="0000EE"/>
            <w:u w:val="single"/>
          </w:rPr>
          <w:t>https://www.arapartners.com/news/evac-wins-energy-transition-deal-of-the-year-for-u-s-permanent-magnet-manufacturing-facility/</w:t>
        </w:r>
      </w:hyperlink>
      <w:r>
        <w:t xml:space="preserve"> - Ara Partners, a private equity firm focused on industrial decarbonization, announced that e-VAC Magnetics, LLC ('eVAC'), a portfolio company, received IJ Global's 2024 Energy Transition Deal of the Year (North America) award. The recognition is for eVAC's $335 million non-recourse financing for a U.S. permanent magnet manufacturing facility in Sumter County, South Carolina. This facility aims to strengthen the domestic supply chain for electric vehicles, aerospace, defense, renewable energy, and other critical industries.</w:t>
      </w:r>
      <w:r/>
    </w:p>
    <w:p>
      <w:pPr>
        <w:pStyle w:val="ListNumber"/>
        <w:spacing w:line="240" w:lineRule="auto"/>
        <w:ind w:left="720"/>
      </w:pPr>
      <w:r/>
      <w:hyperlink r:id="rId12">
        <w:r>
          <w:rPr>
            <w:color w:val="0000EE"/>
            <w:u w:val="single"/>
          </w:rPr>
          <w:t>https://www.prnewswire.com/news-releases/evac-wins-energy-transition-deal-of-the-year-for-us-permanent-magnet-manufacturing-facility-302404577.html</w:t>
        </w:r>
      </w:hyperlink>
      <w:r>
        <w:t xml:space="preserve"> - Ara Partners announced that e-VAC Magnetics, LLC ('eVAC') has been awarded IJ Global's 2024 Energy Transition Deal of the Year (North America). The award recognizes eVAC's $335 million non-recourse financing for their first-of-its-kind U.S. permanent magnet manufacturing facility in Sumter County, South Carolina. This facility aims to strengthen the domestic supply chain for electric vehicles, aerospace, defense, renewable energy, and other critical industries.</w:t>
      </w:r>
      <w:r/>
    </w:p>
    <w:p>
      <w:pPr>
        <w:pStyle w:val="ListNumber"/>
        <w:spacing w:line="240" w:lineRule="auto"/>
        <w:ind w:left="720"/>
      </w:pPr>
      <w:r/>
      <w:hyperlink r:id="rId13">
        <w:r>
          <w:rPr>
            <w:color w:val="0000EE"/>
            <w:u w:val="single"/>
          </w:rPr>
          <w:t>https://evac-magnetics.com/Newsroom/vacuumschmelze-announces-partnership-with-eurogroup-n2166</w:t>
        </w:r>
      </w:hyperlink>
      <w:r>
        <w:t xml:space="preserve"> - VACUUMSCHMELZE (VAC) announced a partnership with EuroGroup to establish local production within the Americas (USMCA). The collaboration focuses on expanding production and development capabilities in the United States to support key customers in aerospace, automotive, medical, and industrial sectors, particularly concerning electric motor and generator applications. This partnership aims to provide a locally integrated supply chain of high-performance solutions to USMCA customers.</w:t>
      </w:r>
      <w:r/>
    </w:p>
    <w:p>
      <w:pPr>
        <w:pStyle w:val="ListNumber"/>
        <w:spacing w:line="240" w:lineRule="auto"/>
        <w:ind w:left="720"/>
      </w:pPr>
      <w:r/>
      <w:hyperlink r:id="rId14">
        <w:r>
          <w:rPr>
            <w:color w:val="0000EE"/>
            <w:u w:val="single"/>
          </w:rPr>
          <w:t>https://evac-magnetics.com/Newsroom/ara-partners-acquires-vacuumschmelze-n2597</w:t>
        </w:r>
      </w:hyperlink>
      <w:r>
        <w:t xml:space="preserve"> - Ara Partners, a private equity firm specializing in industrial decarbonization investments, announced the acquisition of Vacuumschmelze ('VAC'), a leading global producer of advanced magnetic materials and the largest producer of rare earth permanent magnets in the Western Hemisphere. VAC is a vertically integrated magnetic solutions provider serving various industrial applications across automotive, renewable energy, industrial automation, medical, and aerospace sectors.</w:t>
      </w:r>
      <w:r/>
    </w:p>
    <w:p>
      <w:pPr>
        <w:pStyle w:val="ListNumber"/>
        <w:spacing w:line="240" w:lineRule="auto"/>
        <w:ind w:left="720"/>
      </w:pPr>
      <w:r/>
      <w:hyperlink r:id="rId15">
        <w:r>
          <w:rPr>
            <w:color w:val="0000EE"/>
            <w:u w:val="single"/>
          </w:rPr>
          <w:t>https://vacuumschmelze.com/Newsroom/cyclic-materials-and-vacuumschmelze-expand-partnership-n2834</w:t>
        </w:r>
      </w:hyperlink>
      <w:r>
        <w:t xml:space="preserve"> - VACUUMSCHMELZE (VAC) announced an expansion of its partnership with Cyclic Materials, an advanced recycling company creating a circular supply chain for rare earth elements and other critical materials. The companies have signed a 10-year exclusive agreement for recycling 100 percent of the magnet production by-products (i.e., swarf) produced at VAC's new manufacturing facility in Sumter, South Carolina, scheduled to begin operations at the end of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coveryalert.com.au/news/strategic-mous-critical-mineral-supply-chains-2025/" TargetMode="External"/><Relationship Id="rId11" Type="http://schemas.openxmlformats.org/officeDocument/2006/relationships/hyperlink" Target="https://www.arapartners.com/news/evac-wins-energy-transition-deal-of-the-year-for-u-s-permanent-magnet-manufacturing-facility/" TargetMode="External"/><Relationship Id="rId12" Type="http://schemas.openxmlformats.org/officeDocument/2006/relationships/hyperlink" Target="https://www.prnewswire.com/news-releases/evac-wins-energy-transition-deal-of-the-year-for-us-permanent-magnet-manufacturing-facility-302404577.html" TargetMode="External"/><Relationship Id="rId13" Type="http://schemas.openxmlformats.org/officeDocument/2006/relationships/hyperlink" Target="https://evac-magnetics.com/Newsroom/vacuumschmelze-announces-partnership-with-eurogroup-n2166" TargetMode="External"/><Relationship Id="rId14" Type="http://schemas.openxmlformats.org/officeDocument/2006/relationships/hyperlink" Target="https://evac-magnetics.com/Newsroom/ara-partners-acquires-vacuumschmelze-n2597" TargetMode="External"/><Relationship Id="rId15" Type="http://schemas.openxmlformats.org/officeDocument/2006/relationships/hyperlink" Target="https://vacuumschmelze.com/Newsroom/cyclic-materials-and-vacuumschmelze-expand-partnership-n28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