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RS Group accelerates European expansion with €365 million Distrelec acquisition amid digital innovation drive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RS Group plc (LSE:RS1) continues to solidify its position as a formidable player within the industrial and electronics distribution sector in the UK and beyond, maintaining its standing as a key constituent of the FTSE 350. The company, which operates extensively across 36 countries and serves a customer base exceeding one million, has built a reputation for supplying a broad range of engineering, electronic, and industrial components to a diverse array of clients, from small enterprises to large industrial corporations.</w:t>
      </w:r>
      <w:r/>
    </w:p>
    <w:p>
      <w:r/>
      <w:r>
        <w:t>The company’s strategic focus on efficiency, innovation, and sustainability has driven recent expansion and operational optimisation efforts. RS Group's infrastructure investments blend traditional physical distribution centres with cutting-edge e-commerce and digital platforms, providing clients with flexible, streamlined buying experiences. These measures have significantly improved supply chain transparency and delivery timelines, reinforcing RS's role as a vital link connecting component manufacturers to end users.</w:t>
      </w:r>
      <w:r/>
    </w:p>
    <w:p>
      <w:r/>
      <w:r>
        <w:t>Importantly, RS Group occupies a central niche supporting critical UK industries such as manufacturing, infrastructure, and automation. Its extensive product catalogue spans electrical components, automation equipment, safety gear, and mechanical parts, categories that underpin key industrial sectors. Beyond the UK, the company is expanding its footprint across continental Europe following its July 2023 acquisition of Distrelec B.V., a digital-led distributor serving Germany, Switzerland, and Sweden. This €365 million deal has broadened RS Group's market presence and product portfolio, offering enhanced access and service to European clients.</w:t>
      </w:r>
      <w:r/>
    </w:p>
    <w:p>
      <w:r/>
      <w:r>
        <w:t>Despite its expansive reach and robust market position, RS Group dwells in a highly fragmented industrial market estimated to be worth over £130 billion globally, in which the company holds under 1% market share worldwide and less than 5% within the UK. This gap underscores substantial room for growth and continued market penetration, which RS Group is pursuing through both organic development and strategic acquisitions.</w:t>
      </w:r>
      <w:r/>
    </w:p>
    <w:p>
      <w:r/>
      <w:r>
        <w:t>Financially, the group reported challenges in its 2024-25 fiscal year, with a 15% drop in annual profit and a slight 1.3% reduction in revenue to £2.90 billion. Nevertheless, company leadership expressed confidence in achieving medium-term growth targets, signalling resilience amid shifting economic and supply chain conditions.</w:t>
      </w:r>
      <w:r/>
    </w:p>
    <w:p>
      <w:r/>
      <w:r>
        <w:t>Governance and sustainability lie at the heart of RS Group's corporate identity. The company champions transparency, ethical management, and rigorous compliance with domestic and international regulations. Its commitment to environmental responsibility includes energy efficiency initiatives, sustainable sourcing, and waste reduction, aiming to minimise operational impact while maximising efficiency. Employee engagement and inclusion further underpin the company’s ethical framework, as reflected in its 66.7% female representation on the board, well above the FTSE 350 average, garnering RS Group a top ranking in the 2024 FTSE Women Leaders Review.</w:t>
      </w:r>
      <w:r/>
    </w:p>
    <w:p>
      <w:r/>
      <w:r>
        <w:t>Building on technological integration, RS Group actively incorporates advanced digital tools such as artificial intelligence and data analytics to accelerate procurement cycles and enhance supply chain coordination. This forward-looking approach ensures the company remains agile amid the digital transformation reshaping global industrial distribution. Additionally, recent partnerships, such as the global distribution agreement with CAP-XX Limited in mid-2025, demonstrate the company’s strategic intent to diversify offerings and broaden its reach in high-tech industrial components.</w:t>
      </w:r>
      <w:r/>
    </w:p>
    <w:p>
      <w:r/>
      <w:r>
        <w:t>In essence, RS Group plc embodies a blend of traditional industrial distribution reliability and innovative digital adaptation. Its comprehensive market strategy, sustainability focus, and expanding geographical presence position it as a pivotal figure in the UK and global industrial supply landscape. Despite recent profit pressures, RS Group’s outlook remains optimistic, underpinned by initiatives aimed at growth, operational excellence, and sustainable development within an evolving and competitive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https://kalkinemedia.com/uk/stocks/industrial/rs-group-plc-strengthens-position-within-ftse-350-industrial-landscape</w:t>
        </w:r>
      </w:hyperlink>
      <w:r>
        <w:t xml:space="preserve"> - Please view link - unable to able to access data</w:t>
      </w:r>
      <w:r/>
    </w:p>
    <w:p>
      <w:pPr>
        <w:pStyle w:val="ListNumber"/>
        <w:spacing w:line="240" w:lineRule="auto"/>
        <w:ind w:left="720"/>
      </w:pPr>
      <w:r/>
      <w:hyperlink r:id="rId11">
        <w:r>
          <w:rPr>
            <w:color w:val="0000EE"/>
            <w:u w:val="single"/>
          </w:rPr>
          <w:t>https://www.rsgroup.com/about-us/our-marketplace/</w:t>
        </w:r>
      </w:hyperlink>
      <w:r>
        <w:t xml:space="preserve"> - RS Group plc operates in a large and fragmented industrial market, with a serviceable addressable market estimated at over £130 billion. Despite this vast opportunity, the company holds a global market share of less than 1%, and in the UK, its market share is under 5%. This indicates significant potential for growth and expansion within the industrial distribution sector.</w:t>
      </w:r>
      <w:r/>
    </w:p>
    <w:p>
      <w:pPr>
        <w:pStyle w:val="ListNumber"/>
        <w:spacing w:line="240" w:lineRule="auto"/>
        <w:ind w:left="720"/>
      </w:pPr>
      <w:r/>
      <w:hyperlink r:id="rId12">
        <w:r>
          <w:rPr>
            <w:color w:val="0000EE"/>
            <w:u w:val="single"/>
          </w:rPr>
          <w:t>https://www.rsgroup.com/newshub/news/rs-group-completes-acquisition-of-distrelec/</w:t>
        </w:r>
      </w:hyperlink>
      <w:r>
        <w:t xml:space="preserve"> - In July 2023, RS Group plc completed the acquisition of Distrelec B.V., a high-service, digital-led distributor of industrial and MRO products, for €365 million. This strategic move expanded RS Group's presence in continental Europe, particularly in Germany, Switzerland, and Sweden, and enhanced its product offerings and customer base.</w:t>
      </w:r>
      <w:r/>
    </w:p>
    <w:p>
      <w:pPr>
        <w:pStyle w:val="ListNumber"/>
        <w:spacing w:line="240" w:lineRule="auto"/>
        <w:ind w:left="720"/>
      </w:pPr>
      <w:r/>
      <w:hyperlink r:id="rId13">
        <w:r>
          <w:rPr>
            <w:color w:val="0000EE"/>
            <w:u w:val="single"/>
          </w:rPr>
          <w:t>https://www.rsgroup.com/</w:t>
        </w:r>
      </w:hyperlink>
      <w:r>
        <w:t xml:space="preserve"> - RS Group plc is a global distributor of industrial and electronic products, operating in 36 countries with a customer base exceeding 1 million. The company offers a vast product range, including over 600,000 items sourced from more than 2,500 suppliers, catering to various industries and sectors worldwide.</w:t>
      </w:r>
      <w:r/>
    </w:p>
    <w:p>
      <w:pPr>
        <w:pStyle w:val="ListNumber"/>
        <w:spacing w:line="240" w:lineRule="auto"/>
        <w:ind w:left="720"/>
      </w:pPr>
      <w:r/>
      <w:hyperlink r:id="rId14">
        <w:r>
          <w:rPr>
            <w:color w:val="0000EE"/>
            <w:u w:val="single"/>
          </w:rPr>
          <w:t>https://www.morningstar.co.uk/uk/news/AN_1747815751479693200/rs-group-annual-profit-falls-maintains-confidence-in-growth-targets.aspx</w:t>
        </w:r>
      </w:hyperlink>
      <w:r>
        <w:t xml:space="preserve"> - In May 2025, RS Group plc reported a 15% decline in annual profit, with revenue decreasing by 1.3% to £2.90 billion. Despite these challenges, the company expressed increased confidence in its medium-term growth targets, indicating resilience and a strategic focus on long-term objectives.</w:t>
      </w:r>
      <w:r/>
    </w:p>
    <w:p>
      <w:pPr>
        <w:pStyle w:val="ListNumber"/>
        <w:spacing w:line="240" w:lineRule="auto"/>
        <w:ind w:left="720"/>
      </w:pPr>
      <w:r/>
      <w:hyperlink r:id="rId15">
        <w:r>
          <w:rPr>
            <w:color w:val="0000EE"/>
            <w:u w:val="single"/>
          </w:rPr>
          <w:t>https://us.rs-online.com/newsroom/2506-rs-gender-diversity/</w:t>
        </w:r>
      </w:hyperlink>
      <w:r>
        <w:t xml:space="preserve"> - RS Group plc achieved a top ranking for board-level gender diversity in the 2024 FTSE Women Leaders Review, with a board comprising 66.7% women. This surpasses the average for FTSE 350 companies and aligns with the Review’s goal for 2025, reflecting the company's commitment to diversity and inclusion.</w:t>
      </w:r>
      <w:r/>
    </w:p>
    <w:p>
      <w:pPr>
        <w:pStyle w:val="ListNumber"/>
        <w:spacing w:line="240" w:lineRule="auto"/>
        <w:ind w:left="720"/>
      </w:pPr>
      <w:r/>
      <w:hyperlink r:id="rId16">
        <w:r>
          <w:rPr>
            <w:color w:val="0000EE"/>
            <w:u w:val="single"/>
          </w:rPr>
          <w:t>https://www.sharesmagazine.co.uk/news/market/LSE20250630070009_5716056/global-distribution-agreement-with-rs-group-plc</w:t>
        </w:r>
      </w:hyperlink>
      <w:r>
        <w:t xml:space="preserve"> - In June 2025, CAP-XX Limited announced a global distribution agreement with RS Group plc, aiming to expand the availability of CAP-XX's supercapacitors through RS Group's extensive logistics infrastructure. This partnership enhances CAP-XX's global reach and supports RS Group's strategy to offer comprehensive industrial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industrial/rs-group-plc-strengthens-position-within-ftse-350-industrial-landscape" TargetMode="External"/><Relationship Id="rId11" Type="http://schemas.openxmlformats.org/officeDocument/2006/relationships/hyperlink" Target="https://www.rsgroup.com/about-us/our-marketplace/" TargetMode="External"/><Relationship Id="rId12" Type="http://schemas.openxmlformats.org/officeDocument/2006/relationships/hyperlink" Target="https://www.rsgroup.com/newshub/news/rs-group-completes-acquisition-of-distrelec/" TargetMode="External"/><Relationship Id="rId13" Type="http://schemas.openxmlformats.org/officeDocument/2006/relationships/hyperlink" Target="https://www.rsgroup.com/" TargetMode="External"/><Relationship Id="rId14" Type="http://schemas.openxmlformats.org/officeDocument/2006/relationships/hyperlink" Target="https://www.morningstar.co.uk/uk/news/AN_1747815751479693200/rs-group-annual-profit-falls-maintains-confidence-in-growth-targets.aspx" TargetMode="External"/><Relationship Id="rId15" Type="http://schemas.openxmlformats.org/officeDocument/2006/relationships/hyperlink" Target="https://us.rs-online.com/newsroom/2506-rs-gender-diversity/" TargetMode="External"/><Relationship Id="rId16" Type="http://schemas.openxmlformats.org/officeDocument/2006/relationships/hyperlink" Target="https://www.sharesmagazine.co.uk/news/market/LSE20250630070009_5716056/global-distribution-agreement-with-rs-group-pl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