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North American supply chains face unprecedented $1.8 trillion losses as industry seeks urgent overhaul</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North American businesses are grappling with a massive financial drain stemming from inefficient supply chains, with estimated annual losses reaching an eye-watering $1.8 trillion. This figure amounts to nearly 8% of the region’s gross domestic product, signalling a critical area in need of urgent attention across industries.</w:t>
      </w:r>
      <w:r/>
    </w:p>
    <w:p>
      <w:r/>
      <w:r>
        <w:t>The sources of these losses are multifaceted. According to supply chain expert Dr Kenneth Moodley, chief executive at Nikshen Global Solutions, inefficiencies range from poor demand forecasting leading to excessive inventory holding costs, to capital tied up in surplus stock and mounting warehouse expenses. Transportation inefficiencies also contribute heavily, caused by suboptimal routing and unreliable carriers, which, coupled with labour waste from slow order fulfilment and production bottlenecks, amplify the problem. Customer dissatisfaction and lost sales emerge when products are simply not available on time. Additional challenges include a skills gap within the workforce, outdated processes unable to keep pace with expanding business needs, inadequate enterprise resource planning (ERP) systems, excessive waste of input resources, and insufficient measurement and management of productivity.</w:t>
      </w:r>
      <w:r/>
    </w:p>
    <w:p>
      <w:r/>
      <w:r>
        <w:t>Supply chains are often the invisible backbone of businesses, navigating complex networks of suppliers, departments, geographies, and customers. Yet they frequently remain underfunded, undervalued, and poorly managed. When breakdowns occur, consequences ripple far beyond immediate operational impacts, leading to missed revenue opportunities, higher costs, diminished customer service levels, and strategic decision-making paralysis.</w:t>
      </w:r>
      <w:r/>
    </w:p>
    <w:p>
      <w:r/>
      <w:r>
        <w:t>The urgency for reform is echoed by recent industry research showing the staggering broader economic impacts of supply chain disruptions. A survey commissioned by GEP found that up to $4 trillion in revenue may have evaporated worldwide, with many US and European firms reporting revenue losses between 6% and 20% in 2020 alone. This underscores the ongoing vulnerability and the critical need for supply chain resilience and redundancy.</w:t>
      </w:r>
      <w:r/>
    </w:p>
    <w:p>
      <w:r/>
      <w:r>
        <w:t>In retail, inventory discrepancies, such as stockouts and overstocks, compound these losses. Retailers reportedly lose approximately $1.2 trillion annually due to such issues, driving home the importance of precision in inventory management and operational efficiency.</w:t>
      </w:r>
      <w:r/>
    </w:p>
    <w:p>
      <w:r/>
      <w:r>
        <w:t>Moreover, contemporary supply chains are further challenged by external pressures including geopolitical tensions, tariff wars, and natural disasters. For instance, North American manufacturers have recently cut orders for raw materials and intermediate goods, indicating a cautious stance amid ongoing tariff disputes and global supply uncertainties. These shifts highlight a strategic recalibration within supply chains as companies navigate evolving demand and trade conditions.</w:t>
      </w:r>
      <w:r/>
    </w:p>
    <w:p>
      <w:r/>
      <w:r>
        <w:t>Rising transportation costs, driven by fuel price hikes and labour shortages, have surged by 27% over two years, further squeezing margins for logistics providers. Specific sectors, such as the grocery supply chain, illustrate infrastructure constraints like outdated cold storage facilities that increase redundant transport miles and costs, ultimately contributing to delays and inefficiencies.</w:t>
      </w:r>
      <w:r/>
    </w:p>
    <w:p>
      <w:r/>
      <w:r>
        <w:t>Addressing these multifaceted challenges calls for a holistic approach. Key areas for improvement include enhanced overall supply chain management frameworks incorporating safety, health, environment, and quality (SHEQ) principles; alignment of metrics across strategic, tactical, and operational levels; continuous improvement in people, processes, and systems; and smarter use of technology such as automation, AI, and the Internet of Things. Data-driven decision-making and system-thinking methodologies are vital for optimising procurement, supplier diversification, and better understanding of routes to market, including import/export dynamics and tariff structures. Above all, an uncompromising focus on productivity is essential at every stage.</w:t>
      </w:r>
      <w:r/>
    </w:p>
    <w:p>
      <w:r/>
      <w:r>
        <w:t>Companies that succeed in transforming their supply chains stand to reap significant benefits: substantial cost savings, greater efficiency, accelerated growth, enhanced competitiveness, and the establishment of sustainable, adaptable business models. In today’s fast-paced environment, where speed, accuracy, and resilience determine market leaders, resolving supply chain inefficiencies has shifted from being an option to an imperative.</w:t>
      </w:r>
      <w:r/>
    </w:p>
    <w:p>
      <w:r/>
      <w:r>
        <w:t>Dr Kenneth Moodley invites businesses facing specific supply chain challenges to seek tailored advice, underscoring the importance of expert guidance in navigating these complex issues.</w:t>
      </w:r>
      <w:r/>
    </w:p>
    <w:p>
      <w:r/>
      <w:r>
        <w:t>This landscape of loss and opportunity highlights that the future of North American commerce depends heavily on how effectively enterprises tackle their supply chain problems today.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https://www.wbn.digital/north-americas-1-8-trillion-supply-chain-problem-why-it-matters-to-every-business/</w:t>
        </w:r>
      </w:hyperlink>
      <w:r>
        <w:t xml:space="preserve"> - Please view link - unable to able to access data</w:t>
      </w:r>
      <w:r/>
    </w:p>
    <w:p>
      <w:pPr>
        <w:pStyle w:val="ListNumber"/>
        <w:spacing w:line="240" w:lineRule="auto"/>
        <w:ind w:left="720"/>
      </w:pPr>
      <w:r/>
      <w:hyperlink r:id="rId11">
        <w:r>
          <w:rPr>
            <w:color w:val="0000EE"/>
            <w:u w:val="single"/>
          </w:rPr>
          <w:t>https://www.gep.com/newsroom/up-to-4-trillion-dollar-in-revenue-may-have-evaporated-in-supply-chain-disruptions-new-gep-commissioned-survey-of-us-and-european-biz-chiefs-reports</w:t>
        </w:r>
      </w:hyperlink>
      <w:r>
        <w:t xml:space="preserve"> - A GEP-commissioned survey reveals that up to $4 trillion in revenue may have been lost due to supply chain disruptions, with 64% of U.S. and European companies reporting revenue losses between 6% and 20% in 2020. The survey highlights the significant impact of supply chain inefficiencies on businesses and underscores the need for improved resilience and redundancy in supply chain strategies.</w:t>
      </w:r>
      <w:r/>
    </w:p>
    <w:p>
      <w:pPr>
        <w:pStyle w:val="ListNumber"/>
        <w:spacing w:line="240" w:lineRule="auto"/>
        <w:ind w:left="720"/>
      </w:pPr>
      <w:r/>
      <w:hyperlink r:id="rId12">
        <w:r>
          <w:rPr>
            <w:color w:val="0000EE"/>
            <w:u w:val="single"/>
          </w:rPr>
          <w:t>https://www.foodlogistics.com/software-technology/software-solutions/article/22915509/fusion-transport-supply-chain-discrepancies-cost-retailers-12-trillion-annually</w:t>
        </w:r>
      </w:hyperlink>
      <w:r>
        <w:t xml:space="preserve"> - Retailers face annual losses of $1.2 trillion due to inventory discrepancies, primarily from stockouts and overages. These issues lead to significant financial losses, emphasizing the critical need for accurate inventory management and efficient supply chain operations to mitigate such discrepancies.</w:t>
      </w:r>
      <w:r/>
    </w:p>
    <w:p>
      <w:pPr>
        <w:pStyle w:val="ListNumber"/>
        <w:spacing w:line="240" w:lineRule="auto"/>
        <w:ind w:left="720"/>
      </w:pPr>
      <w:r/>
      <w:hyperlink r:id="rId13">
        <w:r>
          <w:rPr>
            <w:color w:val="0000EE"/>
            <w:u w:val="single"/>
          </w:rPr>
          <w:t>https://www.gep.com/newsroom/north-american-manufacturers-cut-orders-as-global-supply-chains-remain-underutilized-in-october-gep-global-supply-chain-volatility-index</w:t>
        </w:r>
      </w:hyperlink>
      <w:r>
        <w:t xml:space="preserve"> - In October, North American manufacturers reduced their purchases of raw materials and intermediate goods, indicating a potential slowdown in production. The GEP Global Supply Chain Volatility Index highlights underutilized global supply chains, suggesting that companies are adjusting to changing demand and supply conditions.</w:t>
      </w:r>
      <w:r/>
    </w:p>
    <w:p>
      <w:pPr>
        <w:pStyle w:val="ListNumber"/>
        <w:spacing w:line="240" w:lineRule="auto"/>
        <w:ind w:left="720"/>
      </w:pPr>
      <w:r/>
      <w:hyperlink r:id="rId14">
        <w:r>
          <w:rPr>
            <w:color w:val="0000EE"/>
            <w:u w:val="single"/>
          </w:rPr>
          <w:t>https://www.sdcexec.com/sourcing-procurement/manufacturing/news/22938264/gep-north-american-manufacturers-report-sharp-pullback-amid-tariff-war-gep-study</w:t>
        </w:r>
      </w:hyperlink>
      <w:r>
        <w:t xml:space="preserve"> - A GEP study reports a significant decline in North American manufacturers' purchasing activity amid ongoing tariff wars. The decrease in stockpiling and material purchases reflects caution among procurement leaders regarding future demand and the impact of trade policies on supply chain strategies.</w:t>
      </w:r>
      <w:r/>
    </w:p>
    <w:p>
      <w:pPr>
        <w:pStyle w:val="ListNumber"/>
        <w:spacing w:line="240" w:lineRule="auto"/>
        <w:ind w:left="720"/>
      </w:pPr>
      <w:r/>
      <w:hyperlink r:id="rId15">
        <w:r>
          <w:rPr>
            <w:color w:val="0000EE"/>
            <w:u w:val="single"/>
          </w:rPr>
          <w:t>https://www.kenresearch.com/north-america-supply-chain-market</w:t>
        </w:r>
      </w:hyperlink>
      <w:r>
        <w:t xml:space="preserve"> - The North American supply chain market faces challenges such as disruptions from unforeseen events, with 62% of companies reporting delays due to natural disasters and geopolitical tensions. Additionally, transportation costs have risen by 27% over the past two years, driven by fuel price increases and labor shortages, impacting profit margins for logistics providers.</w:t>
      </w:r>
      <w:r/>
    </w:p>
    <w:p>
      <w:pPr>
        <w:pStyle w:val="ListNumber"/>
        <w:spacing w:line="240" w:lineRule="auto"/>
        <w:ind w:left="720"/>
      </w:pPr>
      <w:r/>
      <w:hyperlink r:id="rId16">
        <w:r>
          <w:rPr>
            <w:color w:val="0000EE"/>
            <w:u w:val="single"/>
          </w:rPr>
          <w:t>https://retail-insider.com/retail-insider/2024/09/lost-miles-the-cold-storage-challenge-in-north-americas-grocery-supply-chain/</w:t>
        </w:r>
      </w:hyperlink>
      <w:r>
        <w:t xml:space="preserve"> - The grocery supply chain in North America faces challenges due to outdated cold storage infrastructure, leading to inefficiencies and increased transportation costs. The lack of adequate facilities near urban centres results in redundant transportation, adding excessive mileage and causing delays, highlighting the need for modernized distribution models to meet changing consumer demands.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wbn.digital/north-americas-1-8-trillion-supply-chain-problem-why-it-matters-to-every-business/" TargetMode="External"/><Relationship Id="rId11" Type="http://schemas.openxmlformats.org/officeDocument/2006/relationships/hyperlink" Target="https://www.gep.com/newsroom/up-to-4-trillion-dollar-in-revenue-may-have-evaporated-in-supply-chain-disruptions-new-gep-commissioned-survey-of-us-and-european-biz-chiefs-reports" TargetMode="External"/><Relationship Id="rId12" Type="http://schemas.openxmlformats.org/officeDocument/2006/relationships/hyperlink" Target="https://www.foodlogistics.com/software-technology/software-solutions/article/22915509/fusion-transport-supply-chain-discrepancies-cost-retailers-12-trillion-annually" TargetMode="External"/><Relationship Id="rId13" Type="http://schemas.openxmlformats.org/officeDocument/2006/relationships/hyperlink" Target="https://www.gep.com/newsroom/north-american-manufacturers-cut-orders-as-global-supply-chains-remain-underutilized-in-october-gep-global-supply-chain-volatility-index" TargetMode="External"/><Relationship Id="rId14" Type="http://schemas.openxmlformats.org/officeDocument/2006/relationships/hyperlink" Target="https://www.sdcexec.com/sourcing-procurement/manufacturing/news/22938264/gep-north-american-manufacturers-report-sharp-pullback-amid-tariff-war-gep-study" TargetMode="External"/><Relationship Id="rId15" Type="http://schemas.openxmlformats.org/officeDocument/2006/relationships/hyperlink" Target="https://www.kenresearch.com/north-america-supply-chain-market" TargetMode="External"/><Relationship Id="rId16" Type="http://schemas.openxmlformats.org/officeDocument/2006/relationships/hyperlink" Target="https://retail-insider.com/retail-insider/2024/09/lost-miles-the-cold-storage-challenge-in-north-americas-grocery-supply-chai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