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Ocado’s strategic shift amid US partnership setbacks highlights resilience in retail tech 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Ocado Group, a prominent player in the retail-technology sector, remains firmly positioned within the United Kingdom’s FTSE 350 index, reflecting its significance in the national economic and technological landscape. The company’s core identity is centred on the integration of advanced automation, robotics, and digital fulfilment systems that revolutionise the logistics and distribution of consumer goods, particularly groceries.</w:t>
      </w:r>
      <w:r/>
    </w:p>
    <w:p>
      <w:r/>
      <w:r>
        <w:t>At the heart of Ocado’s operations lies a sophisticated blend of robotic warehouse grids, proprietary software, and digital-order management tools designed to enhance the speed, accuracy, and efficiency of fulfilment centres. These robotic systems, which navigate compact grid layouts to retrieve and transport storage bins, underpin the company’s capability to manage high-frequency item movements and support flexible, automated packing and delivery processes. Ocado’s approach exemplifies broader retail-technology trends focused on reducing manual handling, improving order preparation consistency, and integrating consumer-facing digital platforms with backend logistics.</w:t>
      </w:r>
      <w:r/>
    </w:p>
    <w:p>
      <w:r/>
      <w:r>
        <w:t>The company’s technology infrastructure supports a seamless connection between online grocery ordering patterns and the operational demands of large-scale distribution. As more consumers turn to digital commerce for everyday essentials, Ocado’s systems enable grocery partners to maintain reliable fulfilment schedules and adapt to fluctuating consumer demand, particularly during peak seasons. This operational agility is complemented by ongoing efforts to enhance sustainability, such as energy-efficient warehouse layouts and temperature-controlled storage, and refine customer digital interfaces through user-friendly category navigation and personalised recommendations.</w:t>
      </w:r>
      <w:r/>
    </w:p>
    <w:p>
      <w:r/>
      <w:r>
        <w:t>However, despite these technological strengths and its prominent market position, Ocado has faced recent challenges that have impacted its operational outlook and share price. Most notably, its partnership with U.S. grocery giant Kroger, established in 2018 to deploy Ocado’s automated Smart Platform across Kroger’s fulfilment network, has encountered significant setbacks. Kroger’s announcement to close three robotic warehouses by January 2026 will reduce Ocado’s fee revenue by an estimated $50 million for the fiscal year 2026, following only limited progress in opening eight of the initially planned 20 automated fulfilment centres. This development led to a sharp decline in Ocado’s shares, with reports of a 17-20% drop immediately after the closure announcement.</w:t>
      </w:r>
      <w:r/>
    </w:p>
    <w:p>
      <w:r/>
      <w:r>
        <w:t>Despite the Kroger setback, Ocado’s leadership remains focused on stabilising and growing other areas of the business. In April 2025, CEO Tim Steiner temporarily assumed direct control of Ocado’s technology division, Ocado Solutions, following the resignation of John Martin. Martin had been instrumental in expanding Ocado’s international footprint, including securing partnerships beyond the U.K., such as with Saudi Arabia’s Panda Retail Co. Steiner’s interim leadership aims to maintain strategic continuity during this transitional phase.</w:t>
      </w:r>
      <w:r/>
    </w:p>
    <w:p>
      <w:r/>
      <w:r>
        <w:t>Financially, Ocado continues to pursue a goal of returning to positive cash flow by the 2025-26 fiscal year, a critical milestone for its long-term viability. The company reported an encouraging 76.5% increase in adjusted EBITDA to £91.8 million in the first half of 2024-25, alongside a 13.2% revenue uplift to £674 million. Nonetheless, market concerns persist regarding the slower rollout of automated warehouse sites, including those for partners like Kroger in the U.S. and Sobeys in Canada.</w:t>
      </w:r>
      <w:r/>
    </w:p>
    <w:p>
      <w:r/>
      <w:r>
        <w:t>Concurrently, Ocado has announced cost-cutting measures to protect its financial stability, including plans to reduce its workforce by 500 roles across technology and finance functions, a reflection of productivity gains driven by artificial intelligence tools. This follows a previous reduction of 1,000 positions in the prior financial year and underscores Ocado’s adaptation to evolving operational efficiencies amid technological advancement.</w:t>
      </w:r>
      <w:r/>
    </w:p>
    <w:p>
      <w:r/>
      <w:r>
        <w:t>In summary, Ocado remains a key player in the evolving retail-technology space, distinguished by its integration of robotics, automation, and digital order management within the UK market and beyond. While recent challenges, particularly in its U.S. partnership with Kroger, have posed obstacles and affected investor sentiment, the company’s focus on innovation, operational resilience, and financial discipline signals its commitment to navigating a rapidly transforming grocery logistics sector. As the retail landscape increasingly embraces digital commerce and automation, Ocado's technology-driven approach continues to place it at the forefront of this dynamic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https://kalkinemedia.com/uk/stocks/consumer/ocado-group-lseocdo-activity-within-ftse-350-framework-across-retail-tech-space</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https://www.reuters.com/business/retail-consumer/ocado-shares-extend-decline-after-kroger-setback-2025-11-19/</w:t>
        </w:r>
      </w:hyperlink>
      <w:r>
        <w:t xml:space="preserve"> - Ocado's shares declined further after a 17% drop, following Kroger's announcement to close three U.S. delivery fulfillment centers. Despite over $250 million in compensation, Ocado anticipates a $50 million reduction in fee revenue for fiscal year 2026. The partnership, initiated in 2018, aimed to implement Ocado's automated Smart Platform in Kroger's U.S. fulfillment network, but now faces challenges due to the closures.</w:t>
      </w:r>
      <w:r/>
    </w:p>
    <w:p>
      <w:pPr>
        <w:pStyle w:val="ListNumber"/>
        <w:spacing w:line="240" w:lineRule="auto"/>
        <w:ind w:left="720"/>
      </w:pPr>
      <w:r/>
      <w:hyperlink r:id="rId12">
        <w:r>
          <w:rPr>
            <w:color w:val="0000EE"/>
            <w:u w:val="single"/>
          </w:rPr>
          <w:t>https://www.reuters.com/business/retail-consumer/ocado-slides-20-as-us-partner-kroger-closes-robotic-warehouses-2025-11-18/</w:t>
        </w:r>
      </w:hyperlink>
      <w:r>
        <w:t xml:space="preserve"> - Ocado's shares fell 20% after Kroger announced plans to shut three automated warehouses in January 2026, reducing Ocado's annual fee revenue by approximately $50 million. The two companies had partnered in 2018 to enhance Kroger's grocery delivery, but only eight of the planned 20 robotic customer fulfillment centers have opened, with three now slated for closure.</w:t>
      </w:r>
      <w:r/>
    </w:p>
    <w:p>
      <w:pPr>
        <w:pStyle w:val="ListNumber"/>
        <w:spacing w:line="240" w:lineRule="auto"/>
        <w:ind w:left="720"/>
      </w:pPr>
      <w:r/>
      <w:hyperlink r:id="rId13">
        <w:r>
          <w:rPr>
            <w:color w:val="0000EE"/>
            <w:u w:val="single"/>
          </w:rPr>
          <w:t>https://www.reuters.com/business/retail-consumer/uks-ocado-ceo-steiner-temporarily-takes-helm-tech-division-2025-04-16/</w:t>
        </w:r>
      </w:hyperlink>
      <w:r>
        <w:t xml:space="preserve"> - Ocado's CEO, Tim Steiner, temporarily took charge of Ocado Solutions, the firm's technology platform division for retailers, following the resignation of John Martin. Martin had expanded Ocado’s international presence, notably securing a partnership with Saudi supermarket chain Panda Retail Co. Steiner's interim leadership aims to maintain the division's strategic direction during the transition.</w:t>
      </w:r>
      <w:r/>
    </w:p>
    <w:p>
      <w:pPr>
        <w:pStyle w:val="ListNumber"/>
        <w:spacing w:line="240" w:lineRule="auto"/>
        <w:ind w:left="720"/>
      </w:pPr>
      <w:r/>
      <w:hyperlink r:id="rId14">
        <w:r>
          <w:rPr>
            <w:color w:val="0000EE"/>
            <w:u w:val="single"/>
          </w:rPr>
          <w:t>https://www.reuters.com/business/retail-consumer/ocado-shares-hit-by-slowdown-in-warehouse-roll-outs-2025-02-27/</w:t>
        </w:r>
      </w:hyperlink>
      <w:r>
        <w:t xml:space="preserve"> - Ocado's shares dropped 15% due to concerns over the slowdown in deploying its robotic sites. The company reported a reduction in its pre-tax loss and higher revenues but faced market worries about the slower implementation of fulfillment centers for partners like Kroger in the U.S. and Sobeys in Canada. Despite this, Ocado aims to achieve positive cash flow in 2025-26.</w:t>
      </w:r>
      <w:r/>
    </w:p>
    <w:p>
      <w:pPr>
        <w:pStyle w:val="ListNumber"/>
        <w:spacing w:line="240" w:lineRule="auto"/>
        <w:ind w:left="720"/>
      </w:pPr>
      <w:r/>
      <w:hyperlink r:id="rId15">
        <w:r>
          <w:rPr>
            <w:color w:val="0000EE"/>
            <w:u w:val="single"/>
          </w:rPr>
          <w:t>https://www.theguardian.com/business/2025/feb/27/ocado-to-cut-500-technology-and-finance-jobs-as-ai-reduces-costs</w:t>
        </w:r>
      </w:hyperlink>
      <w:r>
        <w:t xml:space="preserve"> - Ocado announced plans to cut 500 roles across its technology and finance divisions, attributing the decision to increased productivity from AI tools. The company, employing about 20,000 people, had already reduced its headcount by 1,000 in the previous financial year. The cuts aim to meet cash flow targets and reflect the impact of AI on operational efficiency.</w:t>
      </w:r>
      <w:r/>
    </w:p>
    <w:p>
      <w:pPr>
        <w:pStyle w:val="ListNumber"/>
        <w:spacing w:line="240" w:lineRule="auto"/>
        <w:ind w:left="720"/>
      </w:pPr>
      <w:r/>
      <w:hyperlink r:id="rId16">
        <w:r>
          <w:rPr>
            <w:color w:val="0000EE"/>
            <w:u w:val="single"/>
          </w:rPr>
          <w:t>https://www.reuters.com/technology/britains-ocado-says-core-priority-turn-cash-flow-positive-202526-2025-07-17/</w:t>
        </w:r>
      </w:hyperlink>
      <w:r>
        <w:t xml:space="preserve"> - Ocado's core priority is to achieve positive cash flow in the 2025/26 financial year, aiming to be cash positive on a full-year basis thereafter. In the first half of its 2024/25 year, Ocado reported a 76.5% increase in adjusted earnings (EBITDA) to £91.8 million, with revenue rising 13.2% to £674 million. Despite challenges, the company maintains its full-year outlook.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consumer/ocado-group-lseocdo-activity-within-ftse-350-framework-across-retail-tech-space" TargetMode="External"/><Relationship Id="rId11" Type="http://schemas.openxmlformats.org/officeDocument/2006/relationships/hyperlink" Target="https://www.reuters.com/business/retail-consumer/ocado-shares-extend-decline-after-kroger-setback-2025-11-19/" TargetMode="External"/><Relationship Id="rId12" Type="http://schemas.openxmlformats.org/officeDocument/2006/relationships/hyperlink" Target="https://www.reuters.com/business/retail-consumer/ocado-slides-20-as-us-partner-kroger-closes-robotic-warehouses-2025-11-18/" TargetMode="External"/><Relationship Id="rId13" Type="http://schemas.openxmlformats.org/officeDocument/2006/relationships/hyperlink" Target="https://www.reuters.com/business/retail-consumer/uks-ocado-ceo-steiner-temporarily-takes-helm-tech-division-2025-04-16/" TargetMode="External"/><Relationship Id="rId14" Type="http://schemas.openxmlformats.org/officeDocument/2006/relationships/hyperlink" Target="https://www.reuters.com/business/retail-consumer/ocado-shares-hit-by-slowdown-in-warehouse-roll-outs-2025-02-27/" TargetMode="External"/><Relationship Id="rId15" Type="http://schemas.openxmlformats.org/officeDocument/2006/relationships/hyperlink" Target="https://www.theguardian.com/business/2025/feb/27/ocado-to-cut-500-technology-and-finance-jobs-as-ai-reduces-costs" TargetMode="External"/><Relationship Id="rId16" Type="http://schemas.openxmlformats.org/officeDocument/2006/relationships/hyperlink" Target="https://www.reuters.com/technology/britains-ocado-says-core-priority-turn-cash-flow-positive-202526-2025-07-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