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Dubai’s quiet revolution: how niche partnerships are redefining business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bustling and ambitious business landscape of Dubai, where grandeur often takes centre stage, a quieter yet more potent force is reshaping the entrepreneurial ecosystem. The next wave of success stories may not come from the grandest deals or the most ostentatious brands but from niche partnerships that operate discreetly yet effectively within specific market segments.</w:t>
      </w:r>
      <w:r/>
    </w:p>
    <w:p>
      <w:r/>
      <w:r>
        <w:t>These niche partnerships thrive on precision and agility. Unlike broad alliances that aim for widespread exposure but often deliver diluted results, these collaborations are highly targeted, combining complementary expertise to serve well-defined audiences with shared goals. This approach enables businesses to innovate swiftly, experiment with less risk, and maximise resources without the administrative inertia typical of larger deals.</w:t>
      </w:r>
      <w:r/>
    </w:p>
    <w:p>
      <w:r/>
      <w:r>
        <w:t>Dubai’s competitive market, spanning sectors such as fintech, luxury retail, wellness, and sustainable technology, is saturated with brands vying for attention. Conventional marketing strategies, mass advertising, generic sponsorships, and high-profile endorsements, are losing their efficacy as consumers grow accustomed to noise and stunts. Instead, savvy companies are now forming strategic partnerships grounded in depth rather than breadth. For example, luxury spas favour exclusive tie-ups with boutique fragrance houses or specialized aesthetic clinics that connect with the ultra-high-net-worth clientele far more authentically than generic wellness brands. Similarly, private aviation firms benefit more from exclusive arrangements with niche concierge services than from partnerships with standard luxury hotels.</w:t>
      </w:r>
      <w:r/>
    </w:p>
    <w:p>
      <w:r/>
      <w:r>
        <w:t>Dubai’s broader economic and innovation initiatives are also accelerating this trend. Specialised zones like the Dubai Design District (d3) nurture creative industries by providing cutting-edge infrastructure, vibrant communities, and a collaborative environment that supports startups and established businesses alike. The Innovation Hub within d3, for instance, offers flexible workspaces and networking tailored to the needs of creative entrepreneurs, reflecting the city's emphasis on fostering specialised expertise over mass appeal. Similarly, free zones such as Meydan Free Zone and the Dubai International Financial Centre (DIFC) provide specialised benefits, ranging from foreign ownership rights to tax exemptions, that encourage focused growth within sectors like manufacturing, finance, and media, further enabling niche businesses to thrive.</w:t>
      </w:r>
      <w:r/>
    </w:p>
    <w:p>
      <w:r/>
      <w:r>
        <w:t>What distinguishes these micro-collaborations is their deliberate low profile. They often remain visible only to their direct audiences and partners, eschewing flashy billboards and press releases in favour of authentic, word-of-mouth reputation. For instance, a members-only wealth platform might quietly introduce its users to a carefully vetted sustainable investment fund without fanfare, or a high-end café might feature a rare, micro-lot coffee that delights discerning customers who then spread the word organically. This discretion is not just about modesty; it facilitates rapid experimentation and pivoting, with decisions made informally and deals implemented swiftly, often within days, without the bureaucratic delays common to larger corporations.</w:t>
      </w:r>
      <w:r/>
    </w:p>
    <w:p>
      <w:r/>
      <w:r>
        <w:t>The core value of these niche partnerships lies in three interconnected benefits: access, agility, and authenticity. Access means entering small, trusted communities rather than broadcasting to a broad, indifferent public. This precision translates to much higher conversion rates and genuine engagement, as seen when a private jeweller connects through a members-only car club directly to highly engaged collectors. Agility is evidenced by the nimbleness of these arrangements, which can respond instantly to emerging trends and iteratively hone their offerings. Authenticity arises naturally when collaborations are grounded in aligned values and shared passions, such as a sustainable swimwear brand partnering with a beach club that actively maintains the local coastline, resulting in organic endorsement rather than contrived marketing.</w:t>
      </w:r>
      <w:r/>
    </w:p>
    <w:p>
      <w:r/>
      <w:r>
        <w:t>For business owners and founders, these partnerships are not about prestige or spectacle but about practical, cost-effective growth and survival. By targeting a narrow segment predisposed to buy, companies reduce customer acquisition costs, speed up market validation, and differentiate themselves in crowded markets. For example, a skincare startup collaborating with a single high-end spa gains invaluable insights quickly, avoiding the traditional delays and risks of broader product launches. Moreover, the credibility gained from associating with a trusted micro-partner provides a powerful shortcut that outperforms paid advertising in building long-term trust.</w:t>
      </w:r>
      <w:r/>
    </w:p>
    <w:p>
      <w:r/>
      <w:r>
        <w:t>Identifying ideal niche partners requires a mix of strategic filters and instinct. Businesses should prioritise partners with genuine audience overlap and shared goals, even if these partners come from unexpected sectors. Trust and community endorsement are critical indicators, as is the potential for long-term value creation rather than fleeting exposure. The guiding question remains whether the partnership will open doors twelve months down the line that would otherwise remain shut.</w:t>
      </w:r>
      <w:r/>
    </w:p>
    <w:p>
      <w:r/>
      <w:r>
        <w:t>In a city famous for its dazzling skyscrapers and headline-grabbing ventures, these understated alliances represent a strategic evolution, enabling businesses to carve out sustainable competitive advantages. Dubai’s ongoing development through specialised free zones, innovation hubs, and business support organisations like Dubai Chambers further complements this shift by fostering environments conducive to such focused collaboration.</w:t>
      </w:r>
      <w:r/>
    </w:p>
    <w:p>
      <w:r/>
      <w:r>
        <w:t>Ultimately, the quiet power of niche partnerships in Dubai shows that success is not always about volume or loudness but about the sharpness of vision, the precision of execution, and the authenticity of connection. In a fast-moving and fiercely competitive market, these micro-collaborations offer a sophisticated, dependable, and highly effective formula for growth, resilience, and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https://focus.hidubai.com/the-quiet-power-of-niche-partnerships-in-dubais-business-ecosystem/</w:t>
        </w:r>
      </w:hyperlink>
      <w:r>
        <w:t xml:space="preserve"> - Please view link - unable to able to access data</w:t>
      </w:r>
      <w:r/>
    </w:p>
    <w:p>
      <w:pPr>
        <w:pStyle w:val="ListNumber"/>
        <w:spacing w:line="240" w:lineRule="auto"/>
        <w:ind w:left="720"/>
      </w:pPr>
      <w:r/>
      <w:hyperlink r:id="rId11">
        <w:r>
          <w:rPr>
            <w:color w:val="0000EE"/>
            <w:u w:val="single"/>
          </w:rPr>
          <w:t>https://www.meydanfz.ae/</w:t>
        </w:r>
      </w:hyperlink>
      <w:r>
        <w:t xml:space="preserve"> - Meydan Free Zone, established in 2009, is a free trade zone in Dubai designed to support business growth and innovation. It offers over 2,500 business activities across sectors like manufacturing, media, real estate, wholesale, retail, services, and general trading. The zone provides benefits such as foreign ownership, full capital repatriation, and access to a digital customer platform, making it a strategic location for businesses aiming to expand in the region.</w:t>
      </w:r>
      <w:r/>
    </w:p>
    <w:p>
      <w:pPr>
        <w:pStyle w:val="ListNumber"/>
        <w:spacing w:line="240" w:lineRule="auto"/>
        <w:ind w:left="720"/>
      </w:pPr>
      <w:r/>
      <w:hyperlink r:id="rId12">
        <w:r>
          <w:rPr>
            <w:color w:val="0000EE"/>
            <w:u w:val="single"/>
          </w:rPr>
          <w:t>https://www.dubaichamber.com/</w:t>
        </w:r>
      </w:hyperlink>
      <w:r>
        <w:t xml:space="preserve"> - Dubai Chambers is a non-profit organisation serving the business community in Dubai. It offers services like Certificate of Origin issuance, attestation services, and business networking events. The organisation plays a crucial role in enhancing Dubai's business environment, supporting local companies in expanding globally, and attracting foreign businesses and investments to the city.</w:t>
      </w:r>
      <w:r/>
    </w:p>
    <w:p>
      <w:pPr>
        <w:pStyle w:val="ListNumber"/>
        <w:spacing w:line="240" w:lineRule="auto"/>
        <w:ind w:left="720"/>
      </w:pPr>
      <w:r/>
      <w:hyperlink r:id="rId13">
        <w:r>
          <w:rPr>
            <w:color w:val="0000EE"/>
            <w:u w:val="single"/>
          </w:rPr>
          <w:t>https://www.dubaidp.ae/en</w:t>
        </w:r>
      </w:hyperlink>
      <w:r>
        <w:t xml:space="preserve"> - Dubai Design District (d3) is a free zone dedicated to the design, fashion, and luxury industries. It offers a collaborative environment for creative professionals, providing state-of-the-art infrastructure and a vibrant community. d3 supports businesses through various initiatives, including networking events, workshops, and access to a global market, fostering innovation and growth in Dubai's creative sector.</w:t>
      </w:r>
      <w:r/>
    </w:p>
    <w:p>
      <w:pPr>
        <w:pStyle w:val="ListNumber"/>
        <w:spacing w:line="240" w:lineRule="auto"/>
        <w:ind w:left="720"/>
      </w:pPr>
      <w:r/>
      <w:hyperlink r:id="rId14">
        <w:r>
          <w:rPr>
            <w:color w:val="0000EE"/>
            <w:u w:val="single"/>
          </w:rPr>
          <w:t>https://www.dubaifintech.com/</w:t>
        </w:r>
      </w:hyperlink>
      <w:r>
        <w:t xml:space="preserve"> - Dubai International Financial Centre (DIFC) is a special economic zone in Dubai covering 110 hectares, established in 2004 as a financial hub for companies operating throughout the Middle East, Africa, and South Asia markets. DIFC offers 100% foreign ownership, a 50-year guarantee of zero taxes on corporate income and profits, and a common law framework, making it a strategic location for financial institutions and businesses in the region.</w:t>
      </w:r>
      <w:r/>
    </w:p>
    <w:p>
      <w:pPr>
        <w:pStyle w:val="ListNumber"/>
        <w:spacing w:line="240" w:lineRule="auto"/>
        <w:ind w:left="720"/>
      </w:pPr>
      <w:r/>
      <w:hyperlink r:id="rId15">
        <w:r>
          <w:rPr>
            <w:color w:val="0000EE"/>
            <w:u w:val="single"/>
          </w:rPr>
          <w:t>https://www.dubaidp.ae/en/our-communities/innovation-hub</w:t>
        </w:r>
      </w:hyperlink>
      <w:r>
        <w:t xml:space="preserve"> - Dubai Design District's Innovation Hub is a collaborative workspace designed to foster innovation and entrepreneurship in Dubai's creative industries. It offers flexible office spaces, networking opportunities, and access to a community of like-minded professionals. The hub supports startups and established businesses by providing resources and an environment conducive to creativity and growth.</w:t>
      </w:r>
      <w:r/>
    </w:p>
    <w:p>
      <w:pPr>
        <w:pStyle w:val="ListNumber"/>
        <w:spacing w:line="240" w:lineRule="auto"/>
        <w:ind w:left="720"/>
      </w:pPr>
      <w:r/>
      <w:hyperlink r:id="rId16">
        <w:r>
          <w:rPr>
            <w:color w:val="0000EE"/>
            <w:u w:val="single"/>
          </w:rPr>
          <w:t>https://www.dubaidp.ae/en/our-communities/creative-community</w:t>
        </w:r>
      </w:hyperlink>
      <w:r>
        <w:t xml:space="preserve"> - Dubai Design District's Creative Community is a network of professionals and businesses in the design, fashion, and luxury sectors. It offers members access to exclusive events, workshops, and networking opportunities, fostering collaboration and growth. The community provides a platform for businesses to showcase their work, connect with potential partners, and stay updated on industry trends.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cus.hidubai.com/the-quiet-power-of-niche-partnerships-in-dubais-business-ecosystem/" TargetMode="External"/><Relationship Id="rId11" Type="http://schemas.openxmlformats.org/officeDocument/2006/relationships/hyperlink" Target="https://www.meydanfz.ae/" TargetMode="External"/><Relationship Id="rId12" Type="http://schemas.openxmlformats.org/officeDocument/2006/relationships/hyperlink" Target="https://www.dubaichamber.com/" TargetMode="External"/><Relationship Id="rId13" Type="http://schemas.openxmlformats.org/officeDocument/2006/relationships/hyperlink" Target="https://www.dubaidp.ae/en" TargetMode="External"/><Relationship Id="rId14" Type="http://schemas.openxmlformats.org/officeDocument/2006/relationships/hyperlink" Target="https://www.dubaifintech.com/" TargetMode="External"/><Relationship Id="rId15" Type="http://schemas.openxmlformats.org/officeDocument/2006/relationships/hyperlink" Target="https://www.dubaidp.ae/en/our-communities/innovation-hub" TargetMode="External"/><Relationship Id="rId16" Type="http://schemas.openxmlformats.org/officeDocument/2006/relationships/hyperlink" Target="https://www.dubaidp.ae/en/our-communities/creative-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