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emotional connection transforms B2B industrial marketing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heavy industry, procurement dossiers and product datasheets still dominate the conversation. Technical specifications, performance curves and total cost of ownership calculations remain essential , hygiene factors, not differentiators. Yet mounting evidence and practical experience show that emotions shape buying decisions in B2B just as they do in consumer markets. Brands that combine rigorous technical evidence with purposeful storytelling, consistent identity and trust-building behaviours win more often, and win more decisively.</w:t>
      </w:r>
      <w:r/>
    </w:p>
    <w:p>
      <w:r/>
      <w:r>
        <w:t>According to the original report, research by Google and the CEB Marketing Leadership Council demonstrated that B2B brands that create strong emotional connections with buyers are twice as likely to be chosen over competitors. Industry follow‑ups reinforce that personal value , the sense that a supplier advances a buyer’s career, reputation or mission , can materially change outcomes. Adobe’s research found B2B buyers are nearly 50% more likely to buy when they perceive personal value and are substantially more willing to pay a premium when that value is present. Taken together, the data underlines that emotional affinity is not a soft luxury: it is a measurable commercial advantage.</w:t>
      </w:r>
      <w:r/>
    </w:p>
    <w:p>
      <w:r/>
      <w:r>
        <w:t>Where technical detail falls short Technical excellence matters , reliability, safety and lifetime cost remain the predicates of purchase in capital‑intensive sectors. But there are clear pitfalls in leaning solely on specs. When the only distinguishing feature is price, commoditisation sets in and margin becomes the only battleground. When every vendor lists similar technical merits, buyers shift focus to signals of trust, credibility and cultural fit. And there is a practical limit to how many performance graphs a procurement committee can absorb; without context and relevance, even superior data risks being ignored.</w:t>
      </w:r>
      <w:r/>
    </w:p>
    <w:p>
      <w:r/>
      <w:r>
        <w:t>Storytelling and humanised communication Storytelling , not as spin but as documented, demonstrable narrative , bridges the gap between data and decision. Customer case stories that show how a solution improved safety, reduced downtime or enabled new business models make abstract performance metrics tangible. Corporate narratives that explain why a company does what it does , its legacy, purpose and values , create identity and provide heuristics for risk‑averse buyers.</w:t>
      </w:r>
      <w:r/>
    </w:p>
    <w:p>
      <w:r/>
      <w:r>
        <w:t>John Deere offers a useful example. The company’s communications emphasise customer stories, field use and longstanding service commitments; according to the company, its approach to customer support during difficult periods and flexible commercial terms are part of building durable relationships. By foregrounding the people who use its machines and the outcomes they achieve, Deere positions itself as more than a supplier of equipment , a partner in customers’ livelihoods.</w:t>
      </w:r>
      <w:r/>
    </w:p>
    <w:p>
      <w:r/>
      <w:r>
        <w:t>Tone, visuals and consistency Consistency of tone and visual identity matters more in B2B than is often assumed. A warm, humble, customer‑focused tone can build credibility across stakeholder groups; jargon and unnecessarily complex language erode it. Visually, a clean, professional design language signals seriousness and reliability , important cues when buyers are evaluating long‑term partners. High‑quality photography and video that show real‑world applications, properly respecting safety and context, humanise technical offerings and reduce perceived risk. Even sonic branding and motion identity can prime perceptions before a sales conversation begins.</w:t>
      </w:r>
      <w:r/>
    </w:p>
    <w:p>
      <w:r/>
      <w:r>
        <w:t>Long sales cycles as an advantage Complex procurement processes and extended sales cycles, common in heavy industry, are often described as a drain on resources. Reframed, they present time and touchpoints in which a brand can accumulate trust. Consistent messaging across channels, thought leadership that adds value (white papers, technical webinars, conference keynotes), and sustained engagement that addresses specific customer pain points convert familiarity into preference. Industry data shows that these cumulative impressions shape procurement committee decisions where operational risk and accountability are high.</w:t>
      </w:r>
      <w:r/>
    </w:p>
    <w:p>
      <w:r/>
      <w:r>
        <w:t>Practical implications for industrial marketers - Treat technical materials as necessary evidence, not the sole argument. Use them alongside narratives that explain relevance and outcomes. - Deploy authentic customer stories that document results, attribution and operational context. Third‑party voices are more persuasive than self‑praise. - Lock down tone of voice and visual identity across every touchpoint; inconsistency corrodes trust in long buying cycles. - Invest in professional creative execution , poor imagery or misrepresentative visuals can actively harm reputation. - Use prolonged engagement to deliver value beyond the product: insights, education and peer‑facing forums build differentiated relationships.</w:t>
      </w:r>
      <w:r/>
    </w:p>
    <w:p>
      <w:r/>
      <w:r>
        <w:t>Emotional connection is not an alternative to competence; it amplifies it. Brands that pair demonstrable technical superiority with clear, consistent human‑centred communication reduce perceived risk, increase willingness to pay and improve selection odds. In crowded markets where many suppliers claim similar capabilities, it is the companies that tell credible stories, act consistently across time and show genuine customer alignment that rise above the commodity trap and secure durable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https://www.brandingmag.com/fredrik-ternstrom/emotional-connection-in-b2b-communication-a-missing-ingredient/</w:t>
        </w:r>
      </w:hyperlink>
      <w:r>
        <w:t xml:space="preserve"> - Please view link - unable to able to access data</w:t>
      </w:r>
      <w:r/>
    </w:p>
    <w:p>
      <w:pPr>
        <w:pStyle w:val="ListNumber"/>
        <w:spacing w:line="240" w:lineRule="auto"/>
        <w:ind w:left="720"/>
      </w:pPr>
      <w:r/>
      <w:hyperlink r:id="rId11">
        <w:r>
          <w:rPr>
            <w:color w:val="0000EE"/>
            <w:u w:val="single"/>
          </w:rPr>
          <w:t>https://www.mediapost.com/publications/article/210152/googleceb.html</w:t>
        </w:r>
      </w:hyperlink>
      <w:r>
        <w:t xml:space="preserve"> - A 2013 study by Google and CEB found that B2B brands creating strong emotional connections with buyers are twice as likely to be chosen over competitors. The research highlights that B2B customers are more emotionally connected to their vendors than B2C consumers are to theirs, emphasizing the importance of emotional engagement in B2B marketing strategies.</w:t>
      </w:r>
      <w:r/>
    </w:p>
    <w:p>
      <w:pPr>
        <w:pStyle w:val="ListNumber"/>
        <w:spacing w:line="240" w:lineRule="auto"/>
        <w:ind w:left="720"/>
      </w:pPr>
      <w:r/>
      <w:hyperlink r:id="rId12">
        <w:r>
          <w:rPr>
            <w:color w:val="0000EE"/>
            <w:u w:val="single"/>
          </w:rPr>
          <w:t>https://blog.adobe.com/en/publish/2017/08/15/b2b-buying-is-full-of-emotions-ptr-tlp</w:t>
        </w:r>
      </w:hyperlink>
      <w:r>
        <w:t xml:space="preserve"> - Adobe's 2017 research reveals that B2B customers are significantly more emotionally connected to their vendors than B2C consumers are to theirs. The study indicates that B2B buyers are nearly 50% more likely to make a purchase when they perceive personal value, such as career advancement opportunities, and are eight times more likely to pay a premium when this personal value is present.</w:t>
      </w:r>
      <w:r/>
    </w:p>
    <w:p>
      <w:pPr>
        <w:pStyle w:val="ListNumber"/>
        <w:spacing w:line="240" w:lineRule="auto"/>
        <w:ind w:left="720"/>
      </w:pPr>
      <w:r/>
      <w:hyperlink r:id="rId13">
        <w:r>
          <w:rPr>
            <w:color w:val="0000EE"/>
            <w:u w:val="single"/>
          </w:rPr>
          <w:t>https://www.deere.com/en/stories/featured/jdf-supports-customers/</w:t>
        </w:r>
      </w:hyperlink>
      <w:r>
        <w:t xml:space="preserve"> - John Deere's commitment to customer support is exemplified through their proactive approach during challenging times. The company emphasizes building long-term relationships by offering flexible payment terms and personalized assistance, demonstrating a deep emotional connection with their customers and a dedication to their success.</w:t>
      </w:r>
      <w:r/>
    </w:p>
    <w:p>
      <w:pPr>
        <w:pStyle w:val="ListNumber"/>
        <w:spacing w:line="240" w:lineRule="auto"/>
        <w:ind w:left="720"/>
      </w:pPr>
      <w:r/>
      <w:hyperlink r:id="rId14">
        <w:r>
          <w:rPr>
            <w:color w:val="0000EE"/>
            <w:u w:val="single"/>
          </w:rPr>
          <w:t>https://www.business2community.com/b2b-marketing/why-emotional-connection-matters-in-b2b-marketing/</w:t>
        </w:r>
      </w:hyperlink>
      <w:r>
        <w:t xml:space="preserve"> - An article discussing the significance of emotional connections in B2B marketing, highlighting that B2B buyers are more emotionally connected to their vendors than B2C consumers are to theirs. It explores how personal value influences purchasing decisions and the importance of building emotional bonds to overcome the risks associated with B2B purchases.</w:t>
      </w:r>
      <w:r/>
    </w:p>
    <w:p>
      <w:pPr>
        <w:pStyle w:val="ListNumber"/>
        <w:spacing w:line="240" w:lineRule="auto"/>
        <w:ind w:left="720"/>
      </w:pPr>
      <w:r/>
      <w:hyperlink r:id="rId15">
        <w:r>
          <w:rPr>
            <w:color w:val="0000EE"/>
            <w:u w:val="single"/>
          </w:rPr>
          <w:t>https://thegossagency.com/2017/12/21/12699/</w:t>
        </w:r>
      </w:hyperlink>
      <w:r>
        <w:t xml:space="preserve"> - A blog post emphasizing the importance of emotional connections in B2B marketing. It references a study by Google and CEB's Marketing Leadership Council, which found that B2B brands drive much higher emotional connections than B2C brands, with seven out of nine B2B brands studied surpassing the 50% mark in emotional connection.</w:t>
      </w:r>
      <w:r/>
    </w:p>
    <w:p>
      <w:pPr>
        <w:pStyle w:val="ListNumber"/>
        <w:spacing w:line="240" w:lineRule="auto"/>
        <w:ind w:left="720"/>
      </w:pPr>
      <w:r/>
      <w:hyperlink r:id="rId16">
        <w:r>
          <w:rPr>
            <w:color w:val="0000EE"/>
            <w:u w:val="single"/>
          </w:rPr>
          <w:t>https://liinea.com/blog/b2bbranding_research</w:t>
        </w:r>
      </w:hyperlink>
      <w:r>
        <w:t xml:space="preserve"> - A blog post summarizing research by Google and CEB, which found that B2B customers are more emotionally connected to their vendors than B2C consumers are to theirs. The research also indicates that personal values have twice the impact on purchasing decisions compared to business values, highlighting the importance of emotional engagement in B2B branding.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andingmag.com/fredrik-ternstrom/emotional-connection-in-b2b-communication-a-missing-ingredient/" TargetMode="External"/><Relationship Id="rId11" Type="http://schemas.openxmlformats.org/officeDocument/2006/relationships/hyperlink" Target="https://www.mediapost.com/publications/article/210152/googleceb.html" TargetMode="External"/><Relationship Id="rId12" Type="http://schemas.openxmlformats.org/officeDocument/2006/relationships/hyperlink" Target="https://blog.adobe.com/en/publish/2017/08/15/b2b-buying-is-full-of-emotions-ptr-tlp" TargetMode="External"/><Relationship Id="rId13" Type="http://schemas.openxmlformats.org/officeDocument/2006/relationships/hyperlink" Target="https://www.deere.com/en/stories/featured/jdf-supports-customers/" TargetMode="External"/><Relationship Id="rId14" Type="http://schemas.openxmlformats.org/officeDocument/2006/relationships/hyperlink" Target="https://www.business2community.com/b2b-marketing/why-emotional-connection-matters-in-b2b-marketing/" TargetMode="External"/><Relationship Id="rId15" Type="http://schemas.openxmlformats.org/officeDocument/2006/relationships/hyperlink" Target="https://thegossagency.com/2017/12/21/12699/" TargetMode="External"/><Relationship Id="rId16" Type="http://schemas.openxmlformats.org/officeDocument/2006/relationships/hyperlink" Target="https://liinea.com/blog/b2bbranding_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