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Modern B2B storefronts revolutionise wholesale by prioritising buyer experience and unified data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If selling to other businesses is on your ecommerce roadmap, recent B2B storefronts show how modern buying experiences can be built without sacrificing direct‑to‑consumer channels. According to ecommercefastlane, a wave of brands running both B2B and DTC commerce on a single platform , largely Shopify in the examples , is proving that unified data, tailored account features and content-led discovery can turn wholesale from a back‑office headache into a growth engine.</w:t>
      </w:r>
      <w:r/>
    </w:p>
    <w:p>
      <w:r/>
      <w:r>
        <w:t>The most striking throughline in the 11 case studies ecommercefastlane highlights is a focus on buyer experience rather than legacy wholesale processes. Dermalogica Pro, for example, demonstrates how professional education can be a primary acquisition and retention tool for trade customers. According to Dermalogica’s own SkinStudy and Education Pathway pages, the Pro site gives licensed skin therapists access to on‑demand courses, live workshops, treatment protocols and trackable learning pathways; the Dermalogica Expert Program further lets therapists earn digital badges, personalise their learning journey and secure early access to product innovations. A company document outlining “Steps to Qualify for 2026 Product Innovations” shows the brand tying educational completion to eligibility for new product launches, reinforcing repeat engagement and product familiarity among professionals.</w:t>
      </w:r>
      <w:r/>
    </w:p>
    <w:p>
      <w:r/>
      <w:r>
        <w:t>That combination of gated content, credentialing and commerce mirrors a broader trend: B2B buyers value specialised knowledge and status as much as price. Dermalogica’s ProInsider and PROartist programmes, which the company describes as offering member discounts, sampling opportunities and professional support, underline how supplier‑led benefits can be designed for personal and professional use while remaining distinct from resale channels.</w:t>
      </w:r>
      <w:r/>
    </w:p>
    <w:p>
      <w:r/>
      <w:r>
        <w:t>Other examples in the ecommercefastlane round‑up show how a single commerce platform can be configured to solve classic B2B problems:</w:t>
      </w:r>
      <w:r/>
      <w:r/>
    </w:p>
    <w:p>
      <w:pPr>
        <w:pStyle w:val="ListBullet"/>
        <w:spacing w:line="240" w:lineRule="auto"/>
        <w:ind w:left="720"/>
      </w:pPr>
      <w:r/>
      <w:r>
        <w:t>Personalisation that scales: Mokobara converted its DTC success into B2B growth with password‑protected portals, dynamic bulk pricing, product customisation and localized storefronts that adapt currency, language and payments by buyer location. The result reported was doubled revenue and improved retention.</w:t>
      </w:r>
      <w:r/>
    </w:p>
    <w:p>
      <w:pPr>
        <w:pStyle w:val="ListBullet"/>
        <w:spacing w:line="240" w:lineRule="auto"/>
        <w:ind w:left="720"/>
      </w:pPr>
      <w:r/>
      <w:r>
        <w:t>Data‑driven operations: Angelus Direct moved wholesale ordering into a Shopify portal so order history, inventory and production data sit in one place. “Order entry used to be this manual process of people writing things down on a scratchpad or writing out orders that came through fax or email, and there were constant errors,” CEO Tyler Angelos said. “Now we channel wholesale partners to our B2B portal on Shopify, so there’s no discussion or intermediate area where someone might make a mistake.” The brand attributes a 10x increase in global sales to having unified data that lets production teams forecast reliably.</w:t>
      </w:r>
      <w:r/>
    </w:p>
    <w:p>
      <w:pPr>
        <w:pStyle w:val="ListBullet"/>
        <w:spacing w:line="240" w:lineRule="auto"/>
        <w:ind w:left="720"/>
      </w:pPr>
      <w:r/>
      <w:r>
        <w:t>Purpose and procurement: Who Gives A Crap integrates sustainability claims and social impact into its wholesale descriptions and partner support. According to Bain &amp; Company research cited by ecommercefastlane, half of B2B buyers already award more business to sustainable suppliers, a share that could rise significantly in coming years, making purpose a commercial advantage as well as a mission.</w:t>
      </w:r>
      <w:r/>
    </w:p>
    <w:p>
      <w:pPr>
        <w:pStyle w:val="ListBullet"/>
        <w:spacing w:line="240" w:lineRule="auto"/>
        <w:ind w:left="720"/>
      </w:pPr>
      <w:r/>
      <w:r>
        <w:t>Speed and field enablement: CeramicSpeed and AMR Hair &amp; Beauty prioritise fast, accurate ordering and powerful search. CeramicSpeed’s sales reps place orders on the go via a mobile app hosted on the commerce platform; AMR’s migration delivered advanced filtering and automatic multi‑tiered pricing, which the founder credits with sharp rises in average order value and conversion rates.</w:t>
      </w:r>
      <w:r/>
    </w:p>
    <w:p>
      <w:pPr>
        <w:pStyle w:val="ListBullet"/>
        <w:spacing w:line="240" w:lineRule="auto"/>
        <w:ind w:left="720"/>
      </w:pPr>
      <w:r/>
      <w:r>
        <w:t>Channel orchestration: DECKED and The Somewhere Co. illustrate how brands can protect retailer relationships while preserving consumer reach. DECKED uses a dealer locator linked to inventory and product displays so online traffic converts into in‑store sales and installations; The Somewhere Co. offers postcode exclusivity to selected stockists and reports shorter order times after moving wholesale onto a unified platform.</w:t>
      </w:r>
      <w:r/>
      <w:r/>
    </w:p>
    <w:p>
      <w:r/>
      <w:r>
        <w:t>Across these examples, three capabilities recur as decisive:</w:t>
      </w:r>
      <w:r/>
    </w:p>
    <w:p>
      <w:r/>
      <w:r>
        <w:t>1. Unified commerce and data: Centralised order, inventory and customer records reduce manual errors, enable production planning and let marketing and sales personalise offers by buyer segment.</w:t>
      </w:r>
      <w:r/>
    </w:p>
    <w:p>
      <w:r/>
      <w:r>
        <w:t>2. Tailored access and pricing: Passworded portals, tiered pricing, quantity rules and payment terms let vendors, trade accounts and resellers see only the products, prices and terms relevant to them.</w:t>
      </w:r>
      <w:r/>
    </w:p>
    <w:p>
      <w:r/>
      <w:r>
        <w:t>3. Content and credentialing: Educational hubs, product fact sheets, technical guides and certification pathways motivate repeat buying and raise the perceived value of supplier relationships.</w:t>
      </w:r>
      <w:r/>
    </w:p>
    <w:p>
      <w:r/>
      <w:r>
        <w:t>Putting these lessons into practice need not be all or nothing. ecommercefastlane emphasises that modern platforms allow brands to run B2B and DTC from the same storefront while publishing distinct catalogues and experiences for each audience. That reduces the overhead of separate systems and keeps buyer data in one place, enabling the automation and insights that Angelus and others cite as transformative.</w:t>
      </w:r>
      <w:r/>
    </w:p>
    <w:p>
      <w:r/>
      <w:r>
        <w:t>There are caveats. A migration to a unified platform requires careful mapping of pricing tiers, tax and compliance rules, and partner agreements; channel partners may need reassurance about territorial protection, exclusivity and lead capture; and brands must avoid mixing personal discount programmes intended for individual professionals with wholesale reselling privileges, a distinction Dermalogica maintains in its ProInsider terms.</w:t>
      </w:r>
      <w:r/>
    </w:p>
    <w:p>
      <w:r/>
      <w:r>
        <w:t>For businesses building or rethinking a B2B arm, the pragmatic takeaway from these examples is clear: design the wholesale experience around how your buyers actually work , whether that means fast mobile ordering for travelling reps, rich technical content for professional customers, or protected portals for high‑volume resellers , and drive those experiences from a single, data‑centric commerce platform. When educational programmes, purpose messaging and operational visibility are treated as commercial features rather than afterthoughts, wholesale can shift from costly overhead to a strategic channel for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https://ecommercefastlane.com/11-b2b-ecommerce-examples-and-what-you-can-learn-from-them-2026-shopify/</w:t>
        </w:r>
      </w:hyperlink>
      <w:r>
        <w:t xml:space="preserve"> - Please view link - unable to able to access data</w:t>
      </w:r>
      <w:r/>
    </w:p>
    <w:p>
      <w:pPr>
        <w:pStyle w:val="ListNumber"/>
        <w:spacing w:line="240" w:lineRule="auto"/>
        <w:ind w:left="720"/>
      </w:pPr>
      <w:r/>
      <w:hyperlink r:id="rId11">
        <w:r>
          <w:rPr>
            <w:color w:val="0000EE"/>
            <w:u w:val="single"/>
          </w:rPr>
          <w:t>https://pro.dermalogica.com/education-skinstudy/</w:t>
        </w:r>
      </w:hyperlink>
      <w:r>
        <w:t xml:space="preserve"> - Dermalogica's SkinStudy is a comprehensive educational platform designed for professional skin therapists. It offers a range of learning resources, including on-demand courses, live workshops, and treatment protocols. The platform allows users to track their learning progress, book workshops, and access a library of educational materials. SkinStudy aims to enhance the skills and knowledge of skin therapists, supporting their professional growth and business success. Users can access the learning hub by logging into their Dermalogica Pro account and selecting 'my education'.</w:t>
      </w:r>
      <w:r/>
    </w:p>
    <w:p>
      <w:pPr>
        <w:pStyle w:val="ListNumber"/>
        <w:spacing w:line="240" w:lineRule="auto"/>
        <w:ind w:left="720"/>
      </w:pPr>
      <w:r/>
      <w:hyperlink r:id="rId12">
        <w:r>
          <w:rPr>
            <w:color w:val="0000EE"/>
            <w:u w:val="single"/>
          </w:rPr>
          <w:t>https://pro.dermalogica.com/education-pathway/</w:t>
        </w:r>
      </w:hyperlink>
      <w:r>
        <w:t xml:space="preserve"> - Dermalogica provides a structured education pathway for skin therapists, offering a variety of workshops and courses to enhance professional skills. The pathway includes in-person workshops, live-streamed sessions, online courses, and access to the SkinStudy platform. By participating in these educational opportunities, therapists can achieve certifications, earn badges, and gain recognition within the Dermalogica community. The program is designed to support continuous learning and development, helping therapists stay updated with industry trends and best practices.</w:t>
      </w:r>
      <w:r/>
    </w:p>
    <w:p>
      <w:pPr>
        <w:pStyle w:val="ListNumber"/>
        <w:spacing w:line="240" w:lineRule="auto"/>
        <w:ind w:left="720"/>
      </w:pPr>
      <w:r/>
      <w:hyperlink r:id="rId13">
        <w:r>
          <w:rPr>
            <w:color w:val="0000EE"/>
            <w:u w:val="single"/>
          </w:rPr>
          <w:t>https://pro.dermalogica.com/dermalogica-expert-program/</w:t>
        </w:r>
      </w:hyperlink>
      <w:r>
        <w:t xml:space="preserve"> - The Dermalogica Expert Program offers a personalized learning journey for skin therapists, allowing them to customize their education based on individual goals. The program includes a diverse range of workshops, covering topics such as foundational learning, skills-based training, science and skin histology, business building, and electives. Participants can earn digital badges upon completing workshops and achieve expert status by fulfilling specific requirements. Benefits of the program include increased recognition, first access to product innovations, and promotional support.</w:t>
      </w:r>
      <w:r/>
    </w:p>
    <w:p>
      <w:pPr>
        <w:pStyle w:val="ListNumber"/>
        <w:spacing w:line="240" w:lineRule="auto"/>
        <w:ind w:left="720"/>
      </w:pPr>
      <w:r/>
      <w:hyperlink r:id="rId14">
        <w:r>
          <w:rPr>
            <w:color w:val="0000EE"/>
            <w:u w:val="single"/>
          </w:rPr>
          <w:t>https://pro.dermalogica.com/wp-content/uploads/2025/04/Steps-to-Qualify-for-2026-Product-Innovations-2025-Education-Requirements-2.pdf</w:t>
        </w:r>
      </w:hyperlink>
      <w:r>
        <w:t xml:space="preserve"> - This document outlines the steps required for Dermalogica experts to qualify for select 2026 product innovations. It details the education requirements to be completed in 2025, including a list of eligible workshops. Experts must complete at least two workshops from the eligible list to qualify. The document serves as a guide for professionals aiming to stay updated with Dermalogica's latest product offerings and maintain their expert status.</w:t>
      </w:r>
      <w:r/>
    </w:p>
    <w:p>
      <w:pPr>
        <w:pStyle w:val="ListNumber"/>
        <w:spacing w:line="240" w:lineRule="auto"/>
        <w:ind w:left="720"/>
      </w:pPr>
      <w:r/>
      <w:hyperlink r:id="rId15">
        <w:r>
          <w:rPr>
            <w:color w:val="0000EE"/>
            <w:u w:val="single"/>
          </w:rPr>
          <w:t>https://www.dermalogica.com/pages/pro-insider</w:t>
        </w:r>
      </w:hyperlink>
      <w:r>
        <w:t xml:space="preserve"> - Dermalogica's ProInsider program is designed for licensed estheticians, cosmetologists, manicurists, barbers, electrologists, and massage therapists, offering member-only benefits and discounts on Dermalogica retail products. Program benefits include a 30% savings on up to six retail product purchases every 30 days, special offers, industry updates, and first access to product sampling and launch previews. The program is intended for personal use and not for business resale. Application processing may take up to 2-4 weeks.</w:t>
      </w:r>
      <w:r/>
    </w:p>
    <w:p>
      <w:pPr>
        <w:pStyle w:val="ListNumber"/>
        <w:spacing w:line="240" w:lineRule="auto"/>
        <w:ind w:left="720"/>
      </w:pPr>
      <w:r/>
      <w:hyperlink r:id="rId16">
        <w:r>
          <w:rPr>
            <w:color w:val="0000EE"/>
            <w:u w:val="single"/>
          </w:rPr>
          <w:t>https://www.dermalogica.com.au/pages/pro-artist</w:t>
        </w:r>
      </w:hyperlink>
      <w:r>
        <w:t xml:space="preserve"> - Dermalogica's PROartist program is a free rewards program tailored for professional makeup artists working in beauty, entertainment, or media. Qualified artists receive a welcome box valued at $220, product support for qualifying projects and events, 30% savings on Dermalogica products, 20% savings on Dermalogica Skin Treatments and express MicroZone® Treatments at participating flagship locations, and complimentary shipping for online orders over $50. Application approval may take up to four weeks, and the program is open to U.S. residents only.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commercefastlane.com/11-b2b-ecommerce-examples-and-what-you-can-learn-from-them-2026-shopify/" TargetMode="External"/><Relationship Id="rId11" Type="http://schemas.openxmlformats.org/officeDocument/2006/relationships/hyperlink" Target="https://pro.dermalogica.com/education-skinstudy/" TargetMode="External"/><Relationship Id="rId12" Type="http://schemas.openxmlformats.org/officeDocument/2006/relationships/hyperlink" Target="https://pro.dermalogica.com/education-pathway/" TargetMode="External"/><Relationship Id="rId13" Type="http://schemas.openxmlformats.org/officeDocument/2006/relationships/hyperlink" Target="https://pro.dermalogica.com/dermalogica-expert-program/" TargetMode="External"/><Relationship Id="rId14" Type="http://schemas.openxmlformats.org/officeDocument/2006/relationships/hyperlink" Target="https://pro.dermalogica.com/wp-content/uploads/2025/04/Steps-to-Qualify-for-2026-Product-Innovations-2025-Education-Requirements-2.pdf" TargetMode="External"/><Relationship Id="rId15" Type="http://schemas.openxmlformats.org/officeDocument/2006/relationships/hyperlink" Target="https://www.dermalogica.com/pages/pro-insider" TargetMode="External"/><Relationship Id="rId16" Type="http://schemas.openxmlformats.org/officeDocument/2006/relationships/hyperlink" Target="https://www.dermalogica.com.au/pages/pro-arti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