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Sodexo’s quiet transformation: reshaping its business with a digital platform for the modern workplace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Sodexo S.A. is quietly remaking itself from a traditional contract-catering and facilities operator into a technology‑enabled platform that aims to be the operating system of the modern workplace and institutional environment. Once notable mainly for canteens and cleaning contracts, the French group is stitching together food, facilities and employee‑benefits into an integrated, data‑rich proposition designed for a post‑pandemic world of hybrid work, tighter budgets and tougher ESG scrutiny.</w:t>
      </w:r>
      <w:r/>
    </w:p>
    <w:p>
      <w:r/>
      <w:r>
        <w:t>At the heart of the strategy is a three‑pillar offer: Food &amp; Hospitality as a Platform, Integrated Facilities Management and Workplace Experience, and Benefits &amp; Rewards as a Digital Ecosystem. According to Sodexo’s marketing materials and recent corporate announcements, that architecture folds together contactless ordering, payments and loyalty; IoT sensors and predictive maintenance for buildings; and app‑based benefits and incentive marketplaces. The company presents this as more than operational convenience: food becomes a talent and engagement tool, facilities data an efficiency and carbon‑reduction lever, and benefits a fintech‑style revenue stream for employers and employees.</w:t>
      </w:r>
      <w:r/>
    </w:p>
    <w:p>
      <w:r/>
      <w:r>
        <w:t>Technology and partnerships are central to the claim. Sodexo renewed a global partnership with Microsoft to accelerate digital solutions including menu management and facilities‑management platforms, projects the company says will drive analytics and AI‑driven optimisation across food and buildings. The Microsoft tie‑up underpins products such as SoDynamix for menu management, Wando for facilities workflows and PowerChef, an AI solution Sodexo says anticipates on‑site traffic to adjust services and cut waste. Industry reporting and Sodexo statements present these collaborations as evidence of a deliberate pivot from labour‑intensive operations towards platformised, repeatable software and data services.</w:t>
      </w:r>
      <w:r/>
    </w:p>
    <w:p>
      <w:r/>
      <w:r>
        <w:t>That renewed emphasis on tech is matched by targeted acquisitions and alliances in North America. Sodexo announced the purchase of CRH Catering to expand its convenience and micro‑market footprint in the Mid‑Atlantic, and a partnership with the workplace food‑tech platform HUNGRY to broaden digitally enabled foodservice in 19 major U.S. and Canadian cities. These moves fit an industry trend, highlighted by Foodservice and Hospitality, that the COVID‑19 pandemic accelerated agile formats, micro‑markets, ghost kitchens and off‑site production hubs, that suit lower and more variable office occupancy.</w:t>
      </w:r>
      <w:r/>
    </w:p>
    <w:p>
      <w:r/>
      <w:r>
        <w:t>Integrated facilities management is being sold as a single stack rather than a set of discrete contracts. Sodexo points to sensors that monitor occupancy, air quality and energy use, feeding dashboards that shift cleaning, maintenance and space planning from reactive tasks to near‑real‑time workflows. Predictive maintenance, workplace experience apps that let staff book desks and order services, and ESG and compliance reporting layers are all framed as ways to reduce operating costs, lengthen asset life and provide audit‑ready sustainability metrics for corporate procurement teams. The company’s five‑year integrated workplace contract with HM Revenue &amp; Customs in the UK, covering catering, cleaning, maintenance and waste management across 24 sites, is cited by Sodexo as a practical example of the integrated approach it is now offering clients.</w:t>
      </w:r>
      <w:r/>
    </w:p>
    <w:p>
      <w:r/>
      <w:r>
        <w:t>The third pillar, benefits and rewards, has been deliberately peeled off and rebranded to sharpen strategic focus. Sodexo has spun its benefits arm into a separate listing, positioning the business as a capital‑light, high‑growth fintech‑style platform for meal and gift cards, mobility and welfare benefits, and incentive marketplaces. That separation, the company argues, clarifies the equity story: investors can value the legacy services business on cash flow and contract stability while attaching growth multiples to the digital benefits play.</w:t>
      </w:r>
      <w:r/>
    </w:p>
    <w:p>
      <w:r/>
      <w:r>
        <w:t>Those strategic choices are being set against a competitive landscape that includes Compass Group and Aramark in food and facilities, and Edenred in digital benefits. Compass, particularly strong in the UK and North America, is often measured against Sodexo on scale and margins. Aramark competes on venue and campus contracts and consumer‑facing brands. Edenred is the pure‑play benefits rival whose mobile, payment‑centric model has commanded investor attention. Sodexo’s answer is integration: the claim that a single supplier able to cross‑sell food, facilities and benefits can deliver measurable cost and carbon savings, and reduce procurement complexity for multinational customers.</w:t>
      </w:r>
      <w:r/>
    </w:p>
    <w:p>
      <w:r/>
      <w:r>
        <w:t>There are four linked sources of competitive advantage Sodexo highlights: integration, a data and digital backbone, ESG as a design principle, and portfolio optimisation. Industry data and company filings show the sector has been investing heavily in digital menu engineering, demand forecasting to reduce food waste and energy management to cut emissions, areas in which Sodexo says it now has repeatable products. The firm’s fiscal reporting points to contract wins in health‑care and education where bundled services, patient nutrition, facilities and healthcare technology management, are cited as evidence the model can scale beyond corporate offices.</w:t>
      </w:r>
      <w:r/>
    </w:p>
    <w:p>
      <w:r/>
      <w:r>
        <w:t>Editorial distance is warranted. Much of the transformation narrative rests on claims about platform lock‑in and the monetisation of data touchpoints; those claims will be tested by contract renewals, margin improvement in a historically low‑margin sector, and the market performance of the spun‑off benefits business. The listing of the benefits arm is intended to unlock value and sharpen management focus, but it also raises short‑term pressure on the core services unit to deliver productivity gains and digital leverage. Investors will watch whether technology and selective M&amp;A translate into sustained margin expansion for the services business rather than merely shifting growth to the more valuable benefits perimeter.</w:t>
      </w:r>
      <w:r/>
    </w:p>
    <w:p>
      <w:r/>
      <w:r>
        <w:t>For clients and procurement teams, the appeal is tangible: fewer vendors to manage, consolidated KPIs, and a single partner that can document emissions savings and provide audit‑ready compliance reporting. For Sodexo, the commercial test is winning large integrated contracts and proving that digital tools can materially reduce unit costs, on food waste, energy and maintenance, while improving user experience.</w:t>
      </w:r>
      <w:r/>
    </w:p>
    <w:p>
      <w:r/>
      <w:r>
        <w:t>If successful, the payoff is structural. Sodexo’s once‑invisible services, meals, cleaning, maintenance and benefits, could become a quietly powerful layer of modern economic infrastructure, a utility‑like platform woven into how workplaces and institutions operate. But that outcome depends on execution: integrating disparate businesses, delivering measurable ESG outcomes for clients, and maintaining competitive product quality in markets where local operators and specialist rivals remain strong.</w:t>
      </w:r>
      <w:r/>
    </w:p>
    <w:p>
      <w:r/>
      <w:r>
        <w:t>Industry observers and client case studies point to early wins, new contract signatures, the HMRC deal, the CRH acquisition and partnerships with HUNGRY and Microsoft, but the broader test will be whether the newly platformised Sodexo can convert operational scale and data into durable margin improvement and recurring, higher‑value revenue streams. For shareholders, customers and corporate buyers, the coming quarters will show whether the company’s quiet transformation becomes a visible, investable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https://www.ad-hoc-news.de/boerse/news/ueberblick/sodexo-s-a-how-a-quiet-services-giant-is-re-engineering-the-future-of/68456807</w:t>
        </w:r>
      </w:hyperlink>
      <w:r>
        <w:t xml:space="preserve"> - Please view link - unable to able to access data</w:t>
      </w:r>
      <w:r/>
    </w:p>
    <w:p>
      <w:pPr>
        <w:pStyle w:val="ListNumber"/>
        <w:spacing w:line="240" w:lineRule="auto"/>
        <w:ind w:left="720"/>
      </w:pPr>
      <w:r/>
      <w:hyperlink r:id="rId11">
        <w:r>
          <w:rPr>
            <w:color w:val="0000EE"/>
            <w:u w:val="single"/>
          </w:rPr>
          <w:t>https://www.sodexo.com/en/news/newsroom/2022/collaboration-microsoft-digital-experience</w:t>
        </w:r>
      </w:hyperlink>
      <w:r>
        <w:t xml:space="preserve"> - Sodexo and Microsoft have renewed their global partnership for five years, aiming to develop digital solutions and data to accelerate Sodexo's transformation. This collaboration includes projects like SoDynamix for menu management, Wando for facilities management, and PowerChef, an AI-based solution to anticipate and adjust services based on on-site traffic, thereby reducing waste.</w:t>
      </w:r>
      <w:r/>
    </w:p>
    <w:p>
      <w:pPr>
        <w:pStyle w:val="ListNumber"/>
        <w:spacing w:line="240" w:lineRule="auto"/>
        <w:ind w:left="720"/>
      </w:pPr>
      <w:r/>
      <w:hyperlink r:id="rId12">
        <w:r>
          <w:rPr>
            <w:color w:val="0000EE"/>
            <w:u w:val="single"/>
          </w:rPr>
          <w:t>https://www.sodexo.com/en/news/newsroom/2024/sodexo-to-acquire-crh-catering</w:t>
        </w:r>
      </w:hyperlink>
      <w:r>
        <w:t xml:space="preserve"> - Sodexo has announced the acquisition of CRH Catering, a leading convenience solutions provider in the Mid-Atlantic region. This move aims to expand Sodexo's InReach offerings and presence in the U.S. convenience market, reinforcing its multi-channel services such as micro-markets, vending, office coffee, pantry, fresh food, and on-site food services.</w:t>
      </w:r>
      <w:r/>
    </w:p>
    <w:p>
      <w:pPr>
        <w:pStyle w:val="ListNumber"/>
        <w:spacing w:line="240" w:lineRule="auto"/>
        <w:ind w:left="720"/>
      </w:pPr>
      <w:r/>
      <w:hyperlink r:id="rId13">
        <w:r>
          <w:rPr>
            <w:color w:val="0000EE"/>
            <w:u w:val="single"/>
          </w:rPr>
          <w:t>https://www.sodexo.com/en/news/newsroom/2025/sodexo-hungry-partnership</w:t>
        </w:r>
      </w:hyperlink>
      <w:r>
        <w:t xml:space="preserve"> - Sodexo has partnered with HUNGRY, a workplace food-tech platform, to enhance its foodservice options across 19 major cities in the U.S. and Canada. This collaboration provides access to a network of premier culinary talent and dining establishments, offering flexible, digitally enabled solutions in diverse environments like workplaces and campuses.</w:t>
      </w:r>
      <w:r/>
    </w:p>
    <w:p>
      <w:pPr>
        <w:pStyle w:val="ListNumber"/>
        <w:spacing w:line="240" w:lineRule="auto"/>
        <w:ind w:left="720"/>
      </w:pPr>
      <w:r/>
      <w:hyperlink r:id="rId14">
        <w:r>
          <w:rPr>
            <w:color w:val="0000EE"/>
            <w:u w:val="single"/>
          </w:rPr>
          <w:t>https://www.sodexo.com/en/news/newsroom/2024/hmrc-contract</w:t>
        </w:r>
      </w:hyperlink>
      <w:r>
        <w:t xml:space="preserve"> - Sodexo has secured a five-year contract with HMRC to provide integrated workplace services across 24 sites in the UK. The contract includes building maintenance, catering, cleaning, and waste management, with innovative technology solutions like the compliance performance index and Kitchen Works concept to enhance employee experience.</w:t>
      </w:r>
      <w:r/>
    </w:p>
    <w:p>
      <w:pPr>
        <w:pStyle w:val="ListNumber"/>
        <w:spacing w:line="240" w:lineRule="auto"/>
        <w:ind w:left="720"/>
      </w:pPr>
      <w:r/>
      <w:hyperlink r:id="rId15">
        <w:r>
          <w:rPr>
            <w:color w:val="0000EE"/>
            <w:u w:val="single"/>
          </w:rPr>
          <w:t>https://www.foodserviceandhospitality.com/the-pandemic-has-accelerated-change-in-the-contract-catering-segment/</w:t>
        </w:r>
      </w:hyperlink>
      <w:r>
        <w:t xml:space="preserve"> - The pandemic has accelerated changes in the contract catering segment, with companies like Sodexo investing in agile models such as the Food Connection. This model offers convenient on-site and off-site food options for corporate clients, reflecting the industry's adaptation to evolving consumer needs and behaviours.</w:t>
      </w:r>
      <w:r/>
    </w:p>
    <w:p>
      <w:pPr>
        <w:pStyle w:val="ListNumber"/>
        <w:spacing w:line="240" w:lineRule="auto"/>
        <w:ind w:left="720"/>
      </w:pPr>
      <w:r/>
      <w:hyperlink r:id="rId16">
        <w:r>
          <w:rPr>
            <w:color w:val="0000EE"/>
            <w:u w:val="single"/>
          </w:rPr>
          <w:t>https://www.annualreports.com/HostedData/AnnualReports/PDF/OTC_SDXHF_2022.pdf</w:t>
        </w:r>
      </w:hyperlink>
      <w:r>
        <w:t xml:space="preserve"> - Sodexo's Fiscal 2022 report highlights the company's growth through new business signatures and contract renewals. Notably, Sodexo expanded its partnership with University Hospitals in the U.S., providing a range of services including patient nutrition, facilities management, and healthcare technology management across multiple locations.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hoc-news.de/boerse/news/ueberblick/sodexo-s-a-how-a-quiet-services-giant-is-re-engineering-the-future-of/68456807" TargetMode="External"/><Relationship Id="rId11" Type="http://schemas.openxmlformats.org/officeDocument/2006/relationships/hyperlink" Target="https://www.sodexo.com/en/news/newsroom/2022/collaboration-microsoft-digital-experience" TargetMode="External"/><Relationship Id="rId12" Type="http://schemas.openxmlformats.org/officeDocument/2006/relationships/hyperlink" Target="https://www.sodexo.com/en/news/newsroom/2024/sodexo-to-acquire-crh-catering" TargetMode="External"/><Relationship Id="rId13" Type="http://schemas.openxmlformats.org/officeDocument/2006/relationships/hyperlink" Target="https://www.sodexo.com/en/news/newsroom/2025/sodexo-hungry-partnership" TargetMode="External"/><Relationship Id="rId14" Type="http://schemas.openxmlformats.org/officeDocument/2006/relationships/hyperlink" Target="https://www.sodexo.com/en/news/newsroom/2024/hmrc-contract" TargetMode="External"/><Relationship Id="rId15" Type="http://schemas.openxmlformats.org/officeDocument/2006/relationships/hyperlink" Target="https://www.foodserviceandhospitality.com/the-pandemic-has-accelerated-change-in-the-contract-catering-segment/" TargetMode="External"/><Relationship Id="rId16" Type="http://schemas.openxmlformats.org/officeDocument/2006/relationships/hyperlink" Target="https://www.annualreports.com/HostedData/AnnualReports/PDF/OTC_SDXHF_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