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minerals and precious metals poised to dominate in 2026 amid geopolitical shifts and supply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Critical minerals and precious metals, driven by geopolitical friction and supply anxieties, look set to remain central to investors’ attention in 2026, according to a Sprott report that synthesises trends first visible during 2025 and now intensifying as states prioritise sovereignty over efficiency.</w:t>
      </w:r>
      <w:r/>
    </w:p>
    <w:p>
      <w:r/>
      <w:r>
        <w:t>Sprott frames 2026 as a year in which deglobalisation deepens and broadens across economic, geopolitical and investment landscapes, reshaping commodity flows and embedding structural inflationary pressures. The report says governments are prioritising resilience and resource security, particularly for critical minerals and energy, over the low‑cost, just‑in‑time model that dominated the previous era. That shift, Sprott argues, is accelerating “de‑dollarisation” dynamics and reinforcing gold’s role as a neutral reserve asset, with silver positioned to benefit as a lower‑cost alternative.</w:t>
      </w:r>
      <w:r/>
    </w:p>
    <w:p>
      <w:r/>
      <w:r>
        <w:t>The fractured global inventory system that emerged in 2025 is expected to underpin further commodity strength, Sprott adds. Tariffs and resource nationalism have already prompted stockpiling of rare earths, copper, platinum‑group metals and aluminium, disrupting mechanisms that previously delivered price convergence across markets. Sprott highlights episodes such as U.S. copper trading at material premiums to London last year amid localized shortages triggered by tariff concerns.</w:t>
      </w:r>
      <w:r/>
    </w:p>
    <w:p>
      <w:r/>
      <w:r>
        <w:t>Gold and silver remain central to Sprott’s bull‑cycle thesis. The firm traces gold’s renewed strategic status to 2022, when Western restrictions on Russian reserves prompted a reassessment of safe assets, and notes unprecedented central bank accumulation since then, with China a dominant buyer. Silver’s narrative has evolved: historically a follower of gold as a monetary hedge, it has “graduated” into a critical mineral as industrial demand tied to clean energy and AI infrastructure has surged. Sprott cautions that “While consolidation after silver’s impressive 2025 rally is possible, we believe the longer‑term risk skew remains to the upside,” Sprott analysts wrote.</w:t>
      </w:r>
      <w:r/>
    </w:p>
    <w:p>
      <w:r/>
      <w:r>
        <w:t>Independent reporting and market data show investors are already responding. MoneyWeek reported silver reaching a record $90.52 per ounce as of 14 January 2026, reflecting more than 140% returns for entrants in early 2025 and underscoring strong industrial demand from AI, electric vehicles and solar sectors. That performance has, in places, outpaced gold’s gains.</w:t>
      </w:r>
      <w:r/>
    </w:p>
    <w:p>
      <w:r/>
      <w:r>
        <w:t>Policy responses are coalescing around the same security themes. According to AP and Axios, a bipartisan group of U.S. lawmakers is advancing proposals to strengthen domestic supply and resilience for critical minerals: legislation to create a $2.5 billion Strategic Resilience Reserve or an independent agency to stabilise prices, build stockpiles and incentivise production has been tabled, reflecting bipartisan urgency to reduce reliance on concentrated foreign suppliers.</w:t>
      </w:r>
      <w:r/>
    </w:p>
    <w:p>
      <w:r/>
      <w:r>
        <w:t>Beyond precious metals, Sprott singles out uranium, copper and rare earth elements as critical to watch. Uranium’s bull case is being reinforced by tighter fundamentals, clearer policy support and demand linked to data‑centre energy needs; Sprott points to multi‑year commitments by large technology firms to secure nuclear power and notes substantial U.S. funding commitments for new reactors. Copper’s outlook is underpinned by persistent supply risk, Sprott observes that bringing a new mine from discovery to production now averages roughly 17 years, while rare earths remain a strategic bottleneck because supply is highly concentrated, particularly in China, making diversification politically urgent.</w:t>
      </w:r>
      <w:r/>
    </w:p>
    <w:p>
      <w:r/>
      <w:r>
        <w:t>Market forecasts for bullion diverge. Goldman Sachs analysts, cited in industry notes, have raised their December 2026 gold target significantly, with scenarios that see gold near $4,900 per ounce, driven by continued central‑bank buying and ETF inflows. By contrast, a World Bank projection cited by market commentary expects average gold prices around $3,575 an ounce in 2026 and anticipates the rally abating by 2027. These differing views illustrate the range of outcomes investors must weigh amid policy driven demand on one hand and scenarios of mean reversion on the other.</w:t>
      </w:r>
      <w:r/>
    </w:p>
    <w:p>
      <w:r/>
      <w:r>
        <w:t>Taken together, the evidence points to a year in which strategic policy choices and industrial demand, rather than pure cyclical forces, will largely determine metals markets. Governments are moving to insulate supply chains and build reserves, central banks and institutional buyers continue to accumulate bullion, and industries tied to AI and the energy transition are intensifying demand for a range of critical minerals. That confluence, Sprott argues, supports a multi‑year commodity cycle in which gold, silver and a selected group of critical minerals play a central, strategic role.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https://www.northernminer.com/news/what-2026-holds-for-mining-investors-sprott/1003886551/</w:t>
        </w:r>
      </w:hyperlink>
      <w:r>
        <w:t xml:space="preserve"> - Please view link - unable to able to access data</w:t>
      </w:r>
      <w:r/>
    </w:p>
    <w:p>
      <w:pPr>
        <w:pStyle w:val="ListNumber"/>
        <w:spacing w:line="240" w:lineRule="auto"/>
        <w:ind w:left="720"/>
      </w:pPr>
      <w:r/>
      <w:hyperlink r:id="rId11">
        <w:r>
          <w:rPr>
            <w:color w:val="0000EE"/>
            <w:u w:val="single"/>
          </w:rPr>
          <w:t>https://www.apnews.com/article/bc17f99065400233c3dadd7bb4c6521b</w:t>
        </w:r>
      </w:hyperlink>
      <w:r>
        <w:t xml:space="preserve"> - A bipartisan group of U.S. lawmakers has proposed establishing a $2.5 billion independent agency aimed at bolstering the domestic production of rare earth elements and other critical minerals vital to high-tech industries and national defense. The proposed agency would help stabilize prices, build stockpiles, and encourage production through market-based policies. This comes amid growing urgency to reduce U.S. dependence on China, which currently controls over 90% of the global supply of these materials.</w:t>
      </w:r>
      <w:r/>
    </w:p>
    <w:p>
      <w:pPr>
        <w:pStyle w:val="ListNumber"/>
        <w:spacing w:line="240" w:lineRule="auto"/>
        <w:ind w:left="720"/>
      </w:pPr>
      <w:r/>
      <w:hyperlink r:id="rId12">
        <w:r>
          <w:rPr>
            <w:color w:val="0000EE"/>
            <w:u w:val="single"/>
          </w:rPr>
          <w:t>https://www.moneyweek.com/investments/silver-and-other-precious-metals/is-now-a-good-time-to-invest-in-silver</w:t>
        </w:r>
      </w:hyperlink>
      <w:r>
        <w:t xml:space="preserve"> - As of January 14, 2026, silver has surged to a record high of $90.52 per ounce, offering over 140% returns for investors who entered the market in early 2025. This growth has even outpaced gold, traditionally the more prominent precious metal. Several factors are driving silver’s rally: increasing industrial demand from booming sectors such as artificial intelligence (AI), electric vehicles (EVs), and solar energy, along with geopolitical tensions and interest rate expectations.</w:t>
      </w:r>
      <w:r/>
    </w:p>
    <w:p>
      <w:pPr>
        <w:pStyle w:val="ListNumber"/>
        <w:spacing w:line="240" w:lineRule="auto"/>
        <w:ind w:left="720"/>
      </w:pPr>
      <w:r/>
      <w:hyperlink r:id="rId13">
        <w:r>
          <w:rPr>
            <w:color w:val="0000EE"/>
            <w:u w:val="single"/>
          </w:rPr>
          <w:t>https://www.axios.com/2026/01/15/congress-rare-minerals-reserve-proposal</w:t>
        </w:r>
      </w:hyperlink>
      <w:r>
        <w:t xml:space="preserve"> - A bipartisan coalition of U.S. lawmakers is set to introduce legislation to create a $2.5 billion “Strategic Resilience Reserve” (SRR) for critical minerals. The initiative, known as the SECURE Minerals Act, will be presented by Senators Jeanne Shaheen (D-NH) and Todd Young (R-IN), along with Representatives John Moolenaar (R-MI) and Rob Wittman (R-VA). The goal is to bolster U.S. national and economic security by ensuring a stable domestic supply of essential minerals used in the tech industry, such as rare earth elements.</w:t>
      </w:r>
      <w:r/>
    </w:p>
    <w:p>
      <w:pPr>
        <w:pStyle w:val="ListNumber"/>
        <w:spacing w:line="240" w:lineRule="auto"/>
        <w:ind w:left="720"/>
      </w:pPr>
      <w:r/>
      <w:hyperlink r:id="rId14">
        <w:r>
          <w:rPr>
            <w:color w:val="0000EE"/>
            <w:u w:val="single"/>
          </w:rPr>
          <w:t>https://www.gold-eagle.com/gold-and-silver-hit-new-highs-2026-rally-ends-2027-says-world-bank</w:t>
        </w:r>
      </w:hyperlink>
      <w:r>
        <w:t xml:space="preserve"> - The World Bank projects that gold prices will average around $3,575 an ounce in 2026, with silver prices averaging $41 an ounce. However, the rally in gold and silver could come to an end by 2027, with gold prices expected to average around $3,375 an ounce and silver prices averaging about $37 an ounce. The analysts attribute the recent surge to investment demand driven by geopolitical tensions, macroeconomic concerns, and heightened policy uncertainty.</w:t>
      </w:r>
      <w:r/>
    </w:p>
    <w:p>
      <w:pPr>
        <w:pStyle w:val="ListNumber"/>
        <w:spacing w:line="240" w:lineRule="auto"/>
        <w:ind w:left="720"/>
      </w:pPr>
      <w:r/>
      <w:hyperlink r:id="rId15">
        <w:r>
          <w:rPr>
            <w:color w:val="0000EE"/>
            <w:u w:val="single"/>
          </w:rPr>
          <w:t>https://www.learcapital.com/knowledgebase/analyst-gold-price-forecast-2026/</w:t>
        </w:r>
      </w:hyperlink>
      <w:r>
        <w:t xml:space="preserve"> - Goldman Sachs has raised its December 2026 gold price target to $4,900 per ounce, up from its previous $4,300 estimate. The bank attributes the revision to persistent central-bank buying, projected at roughly 80 metric tons per month in 2025 and about 70 tons per month in 2026, along with steady inflows into Western gold-backed ETFs and expectations of further Federal Reserve rate cuts. In a more stressed scenario, Goldman analysts have argued that gold could climb as high as $5,000 per ounce.</w:t>
      </w:r>
      <w:r/>
    </w:p>
    <w:p>
      <w:pPr>
        <w:pStyle w:val="ListNumber"/>
        <w:spacing w:line="240" w:lineRule="auto"/>
        <w:ind w:left="720"/>
      </w:pPr>
      <w:r/>
      <w:hyperlink r:id="rId16">
        <w:r>
          <w:rPr>
            <w:color w:val="0000EE"/>
            <w:u w:val="single"/>
          </w:rPr>
          <w:t>https://www.kucoin.com/news/flash/goldman-sachs-forecasts-20-gold-price-upside-by-2026-as-silver-hits-56-44</w:t>
        </w:r>
      </w:hyperlink>
      <w:r>
        <w:t xml:space="preserve"> - Goldman Sachs analyst Daan Struyven projected that gold could reach $4,900 per ounce by the end of 2026, representing nearly 20% upside from current levels. Silver surged 14.1% in the week and 18.5% in the month, reaching $56.44. Analysts attribute the rise to strong demand from both retail and institutional buyers, including central banks.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thernminer.com/news/what-2026-holds-for-mining-investors-sprott/1003886551/" TargetMode="External"/><Relationship Id="rId11" Type="http://schemas.openxmlformats.org/officeDocument/2006/relationships/hyperlink" Target="https://www.apnews.com/article/bc17f99065400233c3dadd7bb4c6521b" TargetMode="External"/><Relationship Id="rId12" Type="http://schemas.openxmlformats.org/officeDocument/2006/relationships/hyperlink" Target="https://www.moneyweek.com/investments/silver-and-other-precious-metals/is-now-a-good-time-to-invest-in-silver" TargetMode="External"/><Relationship Id="rId13" Type="http://schemas.openxmlformats.org/officeDocument/2006/relationships/hyperlink" Target="https://www.axios.com/2026/01/15/congress-rare-minerals-reserve-proposal" TargetMode="External"/><Relationship Id="rId14" Type="http://schemas.openxmlformats.org/officeDocument/2006/relationships/hyperlink" Target="https://www.gold-eagle.com/gold-and-silver-hit-new-highs-2026-rally-ends-2027-says-world-bank" TargetMode="External"/><Relationship Id="rId15" Type="http://schemas.openxmlformats.org/officeDocument/2006/relationships/hyperlink" Target="https://www.learcapital.com/knowledgebase/analyst-gold-price-forecast-2026/" TargetMode="External"/><Relationship Id="rId16" Type="http://schemas.openxmlformats.org/officeDocument/2006/relationships/hyperlink" Target="https://www.kucoin.com/news/flash/goldman-sachs-forecasts-20-gold-price-upside-by-2026-as-silver-hits-56-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