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reshapes supply chains as resilience becomes key to navigating trade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last year forced manufacturers to rewrite long-held assumptions about where and how they make things. What began as familiar turbulence around logistics and labour hardened into a new reality in which shifting trade policies, fresh tariffs and diverging regulatory regimes became primary drivers of sourcing decisions. For many firms, the problem was no longer simply coping with disruption but doing so in a landscape whose rules changed repeatedly and rapidly.</w:t>
      </w:r>
      <w:r/>
    </w:p>
    <w:p>
      <w:r/>
      <w:r>
        <w:t>Policies introduced in 2025 illustrated the scale of that shift. According to the Associated Press, the United States imposed a 25% tariff on imported automobiles and auto parts in March 2025, effective 3 April, a measure intended to strengthen domestic production but one that risked raising vehicle costs substantially and sent shockwaves through markets and suppliers. Later in the year, the European Union proposed a deep reduction in its tariff‑free quota for steel imports and a 50% levy above that threshold, a move framed as protection for EU steelmakers but one that heightened disruption risks for exporters and supply chains across the continent. Those actions arrived alongside a broader pattern of reciprocal measures and evolving enforcement priorities that left long-term trade assumptions unstable.</w:t>
      </w:r>
      <w:r/>
    </w:p>
    <w:p>
      <w:r/>
      <w:r>
        <w:t>The business impact was immediate and uneven. Industry research shows new tariffs affected a large majority of companies: McKinsey’s 2025 Supply Chain Risk Pulse found 82% of surveyed firms reported tariff effects, with between 20% and 40% of their activities touched by new trade measures. The survey also recorded rising input costs and demand softness in affected sectors, underlining how trade policy translated quickly into operational strain. In consumer goods and automotive supply chains, companies saw parts that had been cost‑effective become uneconomic almost overnight, prompting redesigns, supplier shifts or relocation of production.</w:t>
      </w:r>
      <w:r/>
    </w:p>
    <w:p>
      <w:r/>
      <w:r>
        <w:t>That environment exposed the limits of sourcing models built around lowest unit cost. Where single‑country or highly concentrated regional sourcing had been normal, firms discovered acute vulnerability: cost estimates premised on stable tariffs proved brittle, lead times lengthened as suppliers reconfigured compliance and logistics, and sub‑tier dependencies emerged as blind spots. The result was a movement away from static procurement architectures toward networks designed to preserve optionality.</w:t>
      </w:r>
      <w:r/>
    </w:p>
    <w:p>
      <w:r/>
      <w:r>
        <w:t>Resilience in 2025 took shape as strategic flexibility. Firms that broadened supplier bases, qualified alternate producers for critical components, or modularised production to allow faster geographic reallocation fared better. Many retained global sourcing reach but reduced single‑point exposures by nearshoring, regionalising flows or multi‑sourcing key inputs. The OECD’s Supply Chain Resilience Review, launched in June 2025, urged policymakers and firms alike to focus on smoother cross‑border procedures, improved transport infrastructure and digital, paperless customs to lower the friction that magnifies disruption when trade rules change.</w:t>
      </w:r>
      <w:r/>
    </w:p>
    <w:p>
      <w:r/>
      <w:r>
        <w:t>Information, not just inventory, became a currency of resilience. Companies often had good visibility of tier‑one partners but limited insight into sub‑tier concentration or which production footprints sat inside specific regulatory regimes. When tariffs or compliance rules shifted, the delay in identifying affected parts or suppliers could be as damaging as the policy itself. Business leaders responded by investing in digital tools that map networks, track supplier performance and model cost–time tradeoffs; according to a Forbes analysis of 2025 practices, real‑time visibility and stronger supplier collaboration were central to enabling rapid, informed decisions. Some firms also began deploying predictive analytics and AI agents to surface likely disruptions sooner and evaluate alternate scenarios faster.</w:t>
      </w:r>
      <w:r/>
    </w:p>
    <w:p>
      <w:r/>
      <w:r>
        <w:t>That change in capability coincided with a change in mindset. Sourcing strategy increasingly embraced scenario planning: decisions were assessed against multiple plausible futures rather than a single expected outcome, allowing networks to achieve acceptable performance across a range of tariff, labour and geopolitical permutations. Supplier relationships shifted toward collaboration, with earlier engagement in design and capacity planning to secure mutual flexibility. Internally, companies that aligned procurement, engineering, operations and finance behind shared risk assumptions avoided many of the costly, silo‑driven tradeoffs that marked 2025.</w:t>
      </w:r>
      <w:r/>
    </w:p>
    <w:p>
      <w:r/>
      <w:r>
        <w:t>Not all consequences were confined to private firms. Trade policy moves produced visible market responses: traditional automaker shares weakened as tariff risks mounted while some electric vehicle makers saw relative gains, according to market reporting. At the same time, new trade agreements continued to reshape opportunities, the India–EFTA Trade and Economic Partnership Agreement, signed in March 2024 and effective from 1 October 2025, exemplifies how shifts in liberalised access and investment pledges can create alternative sourcing and production corridors even as other parts of the world retrench.</w:t>
      </w:r>
      <w:r/>
    </w:p>
    <w:p>
      <w:r/>
      <w:r>
        <w:t>The strategic payoff for firms that treated 2025 as a structural constraint rather than a temporary shock is clear. Resilient networks not only blunt downside risk; they shorten development cycles, smooth production ramps and increase confidence when entering new markets. As Dave Evans, co‑founder and CEO of Fictiv, observed in a reflection on the year, companies that built the capabilities to move production and information quickly were better positioned to convert disruption into advantage.</w:t>
      </w:r>
      <w:r/>
    </w:p>
    <w:p>
      <w:r/>
      <w:r>
        <w:t>Policy and industry observers are now focused on how to sustain the gains. The OECD recommends lowering trade costs in supply‑chain services and accelerating digital customs reforms to make flexible sourcing both feasible and affordable. For companies, the priorities are practical: embed scenario‑based planning into sourcing, treat suppliers as strategic partners, put robust network visibility at the heart of decision‑making and align organisational incentives to reward long‑term resilience rather than short‑term cost optima.</w:t>
      </w:r>
      <w:r/>
    </w:p>
    <w:p>
      <w:r/>
      <w:r>
        <w:t>If 2025 marked a turning point, its lesson is straightforward: global stability can no longer be assumed, but resilience can be engineered. Firms that invest in optionality, information flow and cross‑functional alignment will be best placed to navigate the continuing churn of trade policy and regulatory divergence, turning what for some was a year of disruption into a foundation for sustainable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https://www.supplychainbrain.com/blogs/1-think-tank/post/43318-how-2025-reshaped-supply-chains-and-what-comes-next</w:t>
        </w:r>
      </w:hyperlink>
      <w:r>
        <w:t xml:space="preserve"> - Please view link - unable to able to access data</w:t>
      </w:r>
      <w:r/>
    </w:p>
    <w:p>
      <w:pPr>
        <w:pStyle w:val="ListNumber"/>
        <w:spacing w:line="240" w:lineRule="auto"/>
        <w:ind w:left="720"/>
      </w:pPr>
      <w:r/>
      <w:hyperlink r:id="rId11">
        <w:r>
          <w:rPr>
            <w:color w:val="0000EE"/>
            <w:u w:val="single"/>
          </w:rPr>
          <w:t>https://apnews.com/article/e53823ef7bbb7b3c46d11eca90aaa638</w:t>
        </w:r>
      </w:hyperlink>
      <w:r>
        <w:t xml:space="preserve"> - In March 2025, President Donald Trump imposed a 25% tariff on imported automobiles and auto parts, effective April 3. This measure aimed to bolster domestic manufacturing and reduce reliance on global supply chains, potentially generating $100 billion annually. However, it risked increasing costs for automakers, including U.S.-based companies, and could raise vehicle prices for consumers by up to $12,500 per imported car, potentially driving inflation and limiting consumer choice. The announcement caused market volatility, with share prices of traditional automakers like GM and Ford declining, while electric vehicle manufacturers such as Tesla and Rivian saw gains. Allies like Canada, the EU, and Mexico expressed concern over the tariffs, which were part of a broader set of trade measures, including reciprocal taxes and tariffs on Chinese imports, signaling a significant shift in U.S. trade policy.</w:t>
      </w:r>
      <w:r/>
    </w:p>
    <w:p>
      <w:pPr>
        <w:pStyle w:val="ListNumber"/>
        <w:spacing w:line="240" w:lineRule="auto"/>
        <w:ind w:left="720"/>
      </w:pPr>
      <w:r/>
      <w:hyperlink r:id="rId12">
        <w:r>
          <w:rPr>
            <w:color w:val="0000EE"/>
            <w:u w:val="single"/>
          </w:rPr>
          <w:t>https://www.mckinsey.com/capabilities/operations/our-insights/supply-chain-risk-survey</w:t>
        </w:r>
      </w:hyperlink>
      <w:r>
        <w:t xml:space="preserve"> - McKinsey's 2025 Supply Chain Risk Pulse survey highlights the significant impact of tariffs on global trade priorities. Among 100 surveyed companies, 82% reported that new tariffs affected their supply chains, with 20-40% of activities impacted. The consequences included increased supplier and material costs for 39% of respondents and reduced customer demand for 30%. Industries such as consumer goods were particularly affected, with 43% of supply chain activities impacted by tariffs. The survey underscores the need for companies to adapt to the evolving trade landscape and reassess their supply chain strategies.</w:t>
      </w:r>
      <w:r/>
    </w:p>
    <w:p>
      <w:pPr>
        <w:pStyle w:val="ListNumber"/>
        <w:spacing w:line="240" w:lineRule="auto"/>
        <w:ind w:left="720"/>
      </w:pPr>
      <w:r/>
      <w:hyperlink r:id="rId13">
        <w:r>
          <w:rPr>
            <w:color w:val="0000EE"/>
            <w:u w:val="single"/>
          </w:rPr>
          <w:t>https://apnews.com/article/fe0c6ff0063a1679a2ed36b0f06da96a</w:t>
        </w:r>
      </w:hyperlink>
      <w:r>
        <w:t xml:space="preserve"> - In October 2025, the European Union proposed halving its tariff-free quota for steel and steel products imports to 18.3 million tons, imposing a 50% tariff on additional imports. This move aimed to protect the EU's steel industry from global overcapacity and redirected exports due to U.S. tariffs. The policy, exempting neighboring countries like Norway, Iceland, and Ukraine, required ratification by the European Parliament and Council and could necessitate World Trade Organization negotiations. The proposal raised concerns in the UK, where over 75% of its steel exports go to the EU, with warnings of potential plant closures and job losses.</w:t>
      </w:r>
      <w:r/>
    </w:p>
    <w:p>
      <w:pPr>
        <w:pStyle w:val="ListNumber"/>
        <w:spacing w:line="240" w:lineRule="auto"/>
        <w:ind w:left="720"/>
      </w:pPr>
      <w:r/>
      <w:hyperlink r:id="rId14">
        <w:r>
          <w:rPr>
            <w:color w:val="0000EE"/>
            <w:u w:val="single"/>
          </w:rPr>
          <w:t>https://www.oecd.org/en/about/news/speech-statements/2025/06/2025-oecd-supply-chain-resilience-review-launch.html</w:t>
        </w:r>
      </w:hyperlink>
      <w:r>
        <w:t xml:space="preserve"> - The OECD's 2025 Supply Chain Resilience Review emphasizes the need to enhance economic security and supply chain resilience while maintaining the benefits of open markets and global trade. Key policy priorities include simplifying customs and border procedures to reduce trade costs, improving logistics and transport networks for efficient supply shifts, and leveraging digital tools and paperless customs procedures to expedite clearance times and enhance transparency. The review highlights that reducing trade barriers in key supply chain services could lead to significant trade cost reductions across countries.</w:t>
      </w:r>
      <w:r/>
    </w:p>
    <w:p>
      <w:pPr>
        <w:pStyle w:val="ListNumber"/>
        <w:spacing w:line="240" w:lineRule="auto"/>
        <w:ind w:left="720"/>
      </w:pPr>
      <w:r/>
      <w:hyperlink r:id="rId15">
        <w:r>
          <w:rPr>
            <w:color w:val="0000EE"/>
            <w:u w:val="single"/>
          </w:rPr>
          <w:t>https://en.wikipedia.org/wiki/India%E2%80%93EFTA_Trade_and_Economic_Partnership_Agreement</w:t>
        </w:r>
      </w:hyperlink>
      <w:r>
        <w:t xml:space="preserve"> - The India–EFTA Trade and Economic Partnership Agreement, signed on 10 March 2024 and effective from 1 October 2025, is a comprehensive free trade agreement between the European Free Trade Association (EFTA) states and the Republic of India. The agreement aims to eliminate or reduce tariffs on the majority of goods traded between India and the EFTA countries and to liberalize trade in services and investment. It also incorporates commitments on sustainable development and includes an unprecedented investment pledge of $100 billion from the EFTA side to India over 15 years.</w:t>
      </w:r>
      <w:r/>
    </w:p>
    <w:p>
      <w:pPr>
        <w:pStyle w:val="ListNumber"/>
        <w:spacing w:line="240" w:lineRule="auto"/>
        <w:ind w:left="720"/>
      </w:pPr>
      <w:r/>
      <w:hyperlink r:id="rId16">
        <w:r>
          <w:rPr>
            <w:color w:val="0000EE"/>
            <w:u w:val="single"/>
          </w:rPr>
          <w:t>https://www.forbes.com/councils/forbesbusinesscouncil/2025/11/18/how-companies-can-build-resilient-supply-chains-amid-disruption-tariffs-and-global-crises/</w:t>
        </w:r>
      </w:hyperlink>
      <w:r>
        <w:t xml:space="preserve"> - This Forbes article discusses strategies for building resilient supply chains amid disruptions, tariffs, and global crises. It emphasizes the importance of collaborating with suppliers to understand their constraints and ensure open communication. Establishing real-time visibility across the supply chain is crucial for quickly identifying disruptions and shifting strategies. The article also highlights the role of proactive predictions using AI agents to increase agility and make informed decisions. These approaches are essential for companies to navigate the complexities of the global supply chain landscape in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blogs/1-think-tank/post/43318-how-2025-reshaped-supply-chains-and-what-comes-next" TargetMode="External"/><Relationship Id="rId11" Type="http://schemas.openxmlformats.org/officeDocument/2006/relationships/hyperlink" Target="https://apnews.com/article/e53823ef7bbb7b3c46d11eca90aaa638" TargetMode="External"/><Relationship Id="rId12" Type="http://schemas.openxmlformats.org/officeDocument/2006/relationships/hyperlink" Target="https://www.mckinsey.com/capabilities/operations/our-insights/supply-chain-risk-survey" TargetMode="External"/><Relationship Id="rId13" Type="http://schemas.openxmlformats.org/officeDocument/2006/relationships/hyperlink" Target="https://apnews.com/article/fe0c6ff0063a1679a2ed36b0f06da96a" TargetMode="External"/><Relationship Id="rId14" Type="http://schemas.openxmlformats.org/officeDocument/2006/relationships/hyperlink" Target="https://www.oecd.org/en/about/news/speech-statements/2025/06/2025-oecd-supply-chain-resilience-review-launch.html" TargetMode="External"/><Relationship Id="rId15" Type="http://schemas.openxmlformats.org/officeDocument/2006/relationships/hyperlink" Target="https://en.wikipedia.org/wiki/India%E2%80%93EFTA_Trade_and_Economic_Partnership_Agreement" TargetMode="External"/><Relationship Id="rId16" Type="http://schemas.openxmlformats.org/officeDocument/2006/relationships/hyperlink" Target="https://www.forbes.com/councils/forbesbusinesscouncil/2025/11/18/how-companies-can-build-resilient-supply-chains-amid-disruption-tariffs-and-global-cri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