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Bouygues introduces Australian digital procurement model to enhance UK construction projects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Bouygues is taking a procurement model proven in Australia into its UK operations as it seeks tighter cost control and greater supply‑chain resilience across upcoming projects.</w:t>
      </w:r>
      <w:r/>
    </w:p>
    <w:p>
      <w:r/>
      <w:r>
        <w:t>According to a company announcement, Bouygues has formed a partnership with digital procurement platform ProcurePro and will pilot the approach on two schemes: a school project at Rosedale College in Middlesex and the West Park student accommodation development at the University of Exeter. The group says the initiative is intended to modernise purchasing workflows, centralise data and improve collaboration between site teams and subcontractors, with benefits expected to include reduced programme disruption and more competitive tendering.</w:t>
      </w:r>
      <w:r/>
    </w:p>
    <w:p>
      <w:r/>
      <w:r>
        <w:t>The move builds on the experience of Bouygues’ Australian arm, AW Edwards, which the firm highlights as having delivered more than $1.67 billion of procured project value using the same model. Bouygues presents the rollout to the UK as part of a broader push to digitise procurement as cost pressures and supply‑chain risk intensify across the construction sector.</w:t>
      </w:r>
      <w:r/>
    </w:p>
    <w:p>
      <w:r/>
      <w:r>
        <w:t>Industry observers note Bouygues has already invested in digital platforms to join up project information and limit risk. According to Procore, the contractor uses unified project software to centralise documents and identify schedule or budget threats, while Bouygues Bâtiment International describes a global procurement organisation that assigns a reference buyer to projects and operates hundreds of buyers across multiple countries to manage sourcing and logistics.</w:t>
      </w:r>
      <w:r/>
    </w:p>
    <w:p>
      <w:r/>
      <w:r>
        <w:t>The new UK initiative also sits alongside wider corporate priorities. Bouygues Energies &amp; Services has set near‑term targets on Scopes 1 and 2 emissions and has identified procured goods and services as the dominant source of its footprint, committing to reduce upstream Scope 3 emissions by a stated percentage by 2030 while aligning procurement and sustainability teams. Such ambitions suggest the group sees digital procurement not only as a cost and time saver but as a lever to influence suppliers’ environmental performance.</w:t>
      </w:r>
      <w:r/>
    </w:p>
    <w:p>
      <w:r/>
      <w:r>
        <w:t>Bouygues’ approach mirrors a broader industry trend toward AI and analytics in supply management. Last year Bouygues Telecom moved to adopt advanced forecasting and replenishment tools for its retail network, signalling the group’s appetite for technology that can improve forecasting, inventory and distribution decisions. That wider experience will inform how procurement digitisation is integrated on construction sites, analysts say.</w:t>
      </w:r>
      <w:r/>
    </w:p>
    <w:p>
      <w:r/>
      <w:r>
        <w:t>Bouygues framed the ProcurePro collaboration as a step to streamline supplier engagement and data management across its UK projects. The company claims the platform will foster clearer communication with subcontractors and support more transparent, auditable procurement routes. Critics of vendor announcements typically caution that successful adoption requires cultural change on sites and rigorous data governance; previous implementations in other parts of the business will be watched for lessons and pitfalls.</w:t>
      </w:r>
      <w:r/>
    </w:p>
    <w:p>
      <w:r/>
      <w:r>
        <w:t>As Bouygues rolls out the model beyond the initial pilots, the firm will face familiar industry tests: migrating legacy processes, ensuring interoperability with existing project management systems and demonstrating measurable savings and programme improvements. The outcomes of the Middlesex and Exeter schemes will provide the first public test of whether the Australian procurement playbook translates to the UK market.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https://constructionwave.co.uk/2026/02/06/bouygues-brings-1-6bn-australian-procurement-model-to-uk-projects/</w:t>
        </w:r>
      </w:hyperlink>
      <w:r>
        <w:t xml:space="preserve"> - Please view link - unable to able to access data</w:t>
      </w:r>
      <w:r/>
    </w:p>
    <w:p>
      <w:pPr>
        <w:pStyle w:val="ListNumber"/>
        <w:spacing w:line="240" w:lineRule="auto"/>
        <w:ind w:left="720"/>
      </w:pPr>
      <w:r/>
      <w:hyperlink r:id="rId11">
        <w:r>
          <w:rPr>
            <w:color w:val="0000EE"/>
            <w:u w:val="single"/>
          </w:rPr>
          <w:t>https://www.prnewswire.co.uk/news-releases/bouygues-moves-procurement-digitalisation-into-the-uk-with-procurepro-as-cost-pressure-and-supply-chain-risk-rise-1-67bn-already-procured-in-australia-302680154.html</w:t>
        </w:r>
      </w:hyperlink>
      <w:r>
        <w:t xml:space="preserve"> - Bouygues, a Fortune 500 construction firm, has partnered with ProcurePro to enhance supply chain efficiency and cost control in the UK. This collaboration follows the success of Bouygues' Australian subsidiary, AW Edwards, which has procured over $1.67 billion in project value using the same model. The initiative will commence with the Rosedale College project in Middlesex and the West Park student accommodation development at the University of Exeter, aiming to modernise procurement processes and improve collaboration across teams and subcontractors.</w:t>
      </w:r>
      <w:r/>
    </w:p>
    <w:p>
      <w:pPr>
        <w:pStyle w:val="ListNumber"/>
        <w:spacing w:line="240" w:lineRule="auto"/>
        <w:ind w:left="720"/>
      </w:pPr>
      <w:r/>
      <w:hyperlink r:id="rId12">
        <w:r>
          <w:rPr>
            <w:color w:val="0000EE"/>
            <w:u w:val="single"/>
          </w:rPr>
          <w:t>https://www.finanznachrichten.de/nachrichten-2026-02/67624701-bouygues-moves-procurement-digitalisation-into-the-uk-with-procurepro-as-cost-pressure-and-supply-chain-risk-rise-dollar-1-67bn-already-procured-in-austra-008.htm</w:t>
        </w:r>
      </w:hyperlink>
      <w:r>
        <w:t xml:space="preserve"> - Bouygues, a leading global contractor, is expanding its procurement digitalisation strategy into the UK by partnering with ProcurePro. This move builds on the success of Bouygues' subsidiary, AW Edwards in Australia, which has already procured over $1.67 billion in project value using the same model. The initiative will begin with the Rosedale College project in Middlesex and the West Park student accommodation development at the University of Exeter, aiming to modernise procurement processes and enhance collaboration across teams and subcontractors.</w:t>
      </w:r>
      <w:r/>
    </w:p>
    <w:p>
      <w:pPr>
        <w:pStyle w:val="ListNumber"/>
        <w:spacing w:line="240" w:lineRule="auto"/>
        <w:ind w:left="720"/>
      </w:pPr>
      <w:r/>
      <w:hyperlink r:id="rId13">
        <w:r>
          <w:rPr>
            <w:color w:val="0000EE"/>
            <w:u w:val="single"/>
          </w:rPr>
          <w:t>https://www.bouyguesbatimentinternational.com/our-business/a-full-service-contractor/</w:t>
        </w:r>
      </w:hyperlink>
      <w:r>
        <w:t xml:space="preserve"> - Bouygues Bâtiment International offers comprehensive services, including multi-discipline maintenance, energy management, occupant services, IT communications, and property management. The company collaborates closely with suppliers and subcontractors to establish long-term, sustainable partnerships based on integrity and transparency. With 530 buyers across 20 countries, Bouygues Bâtiment International implements a turnkey procurement approach, led by a reference buyer for each project, ensuring efficient and responsible sourcing and transportation of resources.</w:t>
      </w:r>
      <w:r/>
    </w:p>
    <w:p>
      <w:pPr>
        <w:pStyle w:val="ListNumber"/>
        <w:spacing w:line="240" w:lineRule="auto"/>
        <w:ind w:left="720"/>
      </w:pPr>
      <w:r/>
      <w:hyperlink r:id="rId14">
        <w:r>
          <w:rPr>
            <w:color w:val="0000EE"/>
            <w:u w:val="single"/>
          </w:rPr>
          <w:t>https://www.procore.com/abm/bouygues-construction</w:t>
        </w:r>
      </w:hyperlink>
      <w:r>
        <w:t xml:space="preserve"> - Procore's unified platform assists Bouygues Construction in reducing risk and making data-driven decisions. By connecting all projects and personnel in a single solution, Procore enables Bouygues Construction to manage project correspondence efficiently, access the latest project information in a centralized format, and identify potential issues impacting schedules and budgets. The platform also facilitates seamless management of tasks, from project startups to critical activities like concrete pours, enhancing overall project management efficiency.</w:t>
      </w:r>
      <w:r/>
    </w:p>
    <w:p>
      <w:pPr>
        <w:pStyle w:val="ListNumber"/>
        <w:spacing w:line="240" w:lineRule="auto"/>
        <w:ind w:left="720"/>
      </w:pPr>
      <w:r/>
      <w:hyperlink r:id="rId15">
        <w:r>
          <w:rPr>
            <w:color w:val="0000EE"/>
            <w:u w:val="single"/>
          </w:rPr>
          <w:t>https://www.bouygues-es.co.uk/fr/node/742</w:t>
        </w:r>
      </w:hyperlink>
      <w:r>
        <w:t xml:space="preserve"> - Bouygues Energies &amp; Services is committed to accelerating its journey to net zero, setting ambitious targets for Scopes 1 &amp; 2 emissions by 2025. Recognising that nearly 85% of its emissions derive from procured goods and services, the company aims to reduce upstream Scope 3 emissions by 30% by 2030. Bouygues Energies &amp; Services integrates its sustainability and procurement departments to positively influence the sustainability performance of its supply chain and the sustainability credentials of the goods and services it purchases.</w:t>
      </w:r>
      <w:r/>
    </w:p>
    <w:p>
      <w:pPr>
        <w:pStyle w:val="ListNumber"/>
        <w:spacing w:line="240" w:lineRule="auto"/>
        <w:ind w:left="720"/>
      </w:pPr>
      <w:r/>
      <w:hyperlink r:id="rId16">
        <w:r>
          <w:rPr>
            <w:color w:val="0000EE"/>
            <w:u w:val="single"/>
          </w:rPr>
          <w:t>https://www.supplychainmagazine.fr/nl/2025/4129/bouygues-telecom-choisit-relex-pour-gagner-en-flexibilite-963559.php</w:t>
        </w:r>
      </w:hyperlink>
      <w:r>
        <w:t xml:space="preserve"> - In December, Bouygues Telecom partnered with Relex Solutions to implement AI-driven forecasting and replenishment capabilities across its 519 stores in France. The deployment, expected to last 12 to 15 months with a go-live in the first quarter of 2026, aims to optimise end-to-end supply chain efficiency, including upstream and downstream processes, replenishment, and distribution. The tool will be used for forecasting, particularly during new product launches, complementing existing systems to optimise stock levels, increase availability across various distribution channels, and enhance reporting related to the S&amp;OP process.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onstructionwave.co.uk/2026/02/06/bouygues-brings-1-6bn-australian-procurement-model-to-uk-projects/" TargetMode="External"/><Relationship Id="rId11" Type="http://schemas.openxmlformats.org/officeDocument/2006/relationships/hyperlink" Target="https://www.prnewswire.co.uk/news-releases/bouygues-moves-procurement-digitalisation-into-the-uk-with-procurepro-as-cost-pressure-and-supply-chain-risk-rise-1-67bn-already-procured-in-australia-302680154.html" TargetMode="External"/><Relationship Id="rId12" Type="http://schemas.openxmlformats.org/officeDocument/2006/relationships/hyperlink" Target="https://www.finanznachrichten.de/nachrichten-2026-02/67624701-bouygues-moves-procurement-digitalisation-into-the-uk-with-procurepro-as-cost-pressure-and-supply-chain-risk-rise-dollar-1-67bn-already-procured-in-austra-008.htm" TargetMode="External"/><Relationship Id="rId13" Type="http://schemas.openxmlformats.org/officeDocument/2006/relationships/hyperlink" Target="https://www.bouyguesbatimentinternational.com/our-business/a-full-service-contractor/" TargetMode="External"/><Relationship Id="rId14" Type="http://schemas.openxmlformats.org/officeDocument/2006/relationships/hyperlink" Target="https://www.procore.com/abm/bouygues-construction" TargetMode="External"/><Relationship Id="rId15" Type="http://schemas.openxmlformats.org/officeDocument/2006/relationships/hyperlink" Target="https://www.bouygues-es.co.uk/fr/node/742" TargetMode="External"/><Relationship Id="rId16" Type="http://schemas.openxmlformats.org/officeDocument/2006/relationships/hyperlink" Target="https://www.supplychainmagazine.fr/nl/2025/4129/bouygues-telecom-choisit-relex-pour-gagner-en-flexibilite-963559.ph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