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Academic collaborations accelerate supply chain resilience and sustainability in boardroom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Boardrooms are being forced to rethink the role of supply chains as firms confront a cascade of geopolitical shocks, regulatory demands and stakeholder expectations. What was once treated as an executional back-office function has moved into the centre of strategic decision-making, with implications for capital allocation, market entry, sustainability commitments and corporate governance.</w:t>
      </w:r>
      <w:r/>
    </w:p>
    <w:p>
      <w:r/>
      <w:r>
        <w:t>Academic centres are stepping into that vacuum. According to Rajeev R. Tripathi, Associate Professor and Chairperson of the Supply Chain Management Centre at IIM Bangalore, scholarly hubs can offer independent, evidence-based perspectives that public companies and governments often lack. Tripathi argues that academic units are well placed to shift organisational focus from reactive problem-solving to anticipatory planning by translating rigorous research into board-level insights and by asking difficult, long-horizon questions that commercial pressures tend to suppress.</w:t>
      </w:r>
      <w:r/>
    </w:p>
    <w:p>
      <w:r/>
      <w:r>
        <w:t>This academic engagement matters because the nature of risk has changed. Industry veterans and consulting firms note that resilience must be embedded in executive processes rather than siloed in procurement or operations. A recent piece from Willis Towers Watson highlights that durable supply-chain resilience requires visible commitment from senior leadership and governance structures that align resilience with business strategy, not just a set of technical fixes.</w:t>
      </w:r>
      <w:r/>
    </w:p>
    <w:p>
      <w:r/>
      <w:r>
        <w:t>Sustainability is now central to that realignment. PwC’s survey of digital supply-chain trends shows that executives increasingly view supply-chain strategy as the principal vehicle for delivering environmental, social and governance goals, and that targeted digital investment can advance both operational performance and ESG objectives. Complementing that view, the OECD’s Supply Chain Resilience Review emphasises that resilient supply chains can accelerate greener production, spread environmentally beneficial technologies and help scale circular-economy practices, while warning that digitisation also introduces new vulnerabilities that must be managed.</w:t>
      </w:r>
      <w:r/>
    </w:p>
    <w:p>
      <w:r/>
      <w:r>
        <w:t>Empirical research further links agility and sustainability. A study published in Sustainability finds that dynamic supply chains, those able to reconfigure and adapt rapidly, tend to weather disruptions more effectively and minimise waste and environmental harm during crises. That suggests that resilience and sustainability are mutually reinforcing when firms design networks and processes to be nimble, not merely redundant.</w:t>
      </w:r>
      <w:r/>
    </w:p>
    <w:p>
      <w:r/>
      <w:r>
        <w:t>Bringing these ideas into ongoing corporate practice requires rethinking how industry and academia collaborate. Tripathi points to the limitations of episodic contact and calls for durable, co‑created partnerships in which companies share data and pursue joint research agendas. This view is echoed by sector guidance on procurement: ISO 20400 and other practitioners recommend embedding sustainable purchasing practices to reduce risk, spur innovation and align supply-chain choices with climate and social goals.</w:t>
      </w:r>
      <w:r/>
    </w:p>
    <w:p>
      <w:r/>
      <w:r>
        <w:t>There are signs of progress in India and beyond. Some firms are already elevating supply-chain leadership to a strategic remit that shapes investments and internationalisation plans; others remain focused on local optimisation at the expense of resilience and compliance. Policymakers, investors and customers are intensifying scrutiny, creating an environment where firms that treat supply chains as strategic assets will have competitive advantage.</w:t>
      </w:r>
      <w:r/>
    </w:p>
    <w:p>
      <w:r/>
      <w:r>
        <w:t>The upshot is clear: boards that ignore the strategic dimensions of supply networks risk being outflanked by competitors that integrate resilience and sustainability into core decision-making. Academic centres can help bridge the gap between intent and execution by supplying long-term evidence, facilitating data-rich partnerships and training leaders able to navigate an era defined by geopolitical fragmentation and environmental urgency.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https://www.logisticsinsider.in/why-supply-chains-belong-in-the-boardroom-the-strategic-role-of-academia-in-a-fragmenting-world/</w:t>
        </w:r>
      </w:hyperlink>
      <w:r>
        <w:t xml:space="preserve"> - Please view link - unable to able to access data</w:t>
      </w:r>
      <w:r/>
    </w:p>
    <w:p>
      <w:pPr>
        <w:pStyle w:val="ListNumber"/>
        <w:spacing w:line="240" w:lineRule="auto"/>
        <w:ind w:left="720"/>
      </w:pPr>
      <w:r/>
      <w:hyperlink r:id="rId11">
        <w:r>
          <w:rPr>
            <w:color w:val="0000EE"/>
            <w:u w:val="single"/>
          </w:rPr>
          <w:t>https://www.wtwco.com/en-il/insights/2025/10/from-disruption-to-durability-why-supply-chain-resilience-must-begin-in-the-boardroom</w:t>
        </w:r>
      </w:hyperlink>
      <w:r>
        <w:t xml:space="preserve"> - This article discusses the evolution of supply chains from operational necessities to strategic enablers of organisational resilience. It highlights the importance of integrating supply chain resilience into core organisational processes and decision-making, emphasising that resilience should be addressed at the leadership level and not confined to technical or procurement domains. The piece also outlines how resilient supply chains depend on executive commitment and governance structures that extend beyond operational tools and tactics, positioning resilience as a strategic capability that touches everything from capital allocation to crisis response.</w:t>
      </w:r>
      <w:r/>
    </w:p>
    <w:p>
      <w:pPr>
        <w:pStyle w:val="ListNumber"/>
        <w:spacing w:line="240" w:lineRule="auto"/>
        <w:ind w:left="720"/>
      </w:pPr>
      <w:r/>
      <w:hyperlink r:id="rId12">
        <w:r>
          <w:rPr>
            <w:color w:val="0000EE"/>
            <w:u w:val="single"/>
          </w:rPr>
          <w:t>https://www.pwc.com/us/en/services/consulting/business-transformation/digital-supply-chain-survey/sustainability-in-supply-chains.html</w:t>
        </w:r>
      </w:hyperlink>
      <w:r>
        <w:t xml:space="preserve"> - PwC's 2023 Digital Trends in Supply Chain Survey reveals that integrating sustainability into supply chain strategies is crucial for businesses aiming to meet environmental, social, and governance (ESG) objectives. The survey indicates that most executives agree that their supply chain strategy and operations are vital to executing their company's ESG strategy. Additionally, many have found that digital investments in ESG have benefited their supply chains, underscoring the importance of aligning sustainability with supply chain management to enhance overall business performance.</w:t>
      </w:r>
      <w:r/>
    </w:p>
    <w:p>
      <w:pPr>
        <w:pStyle w:val="ListNumber"/>
        <w:spacing w:line="240" w:lineRule="auto"/>
        <w:ind w:left="720"/>
      </w:pPr>
      <w:r/>
      <w:hyperlink r:id="rId13">
        <w:r>
          <w:rPr>
            <w:color w:val="0000EE"/>
            <w:u w:val="single"/>
          </w:rPr>
          <w:t>https://www.oecd.org/content/dam/oecd/en/publications/reports/2025/06/oecd-supply-chain-resilience-review_9930d256/94e3a8ea-en.pdf</w:t>
        </w:r>
      </w:hyperlink>
      <w:r>
        <w:t xml:space="preserve"> - The OECD Supply Chain Resilience Review examines the role of supply chains in achieving environmental sustainability objectives. It discusses how resilient supply chains contribute to environmental performance by ensuring resilience to negative environmental impacts, disseminating technologies that support environmentally sustainable production processes, and allowing economies of scale for the adoption of practices that promote a more circular economy. The report highlights the inseparable link between supply chain resilience and environmental sustainability, emphasizing the need for balanced approaches that leverage digital technologies while addressing new vulnerabilities.</w:t>
      </w:r>
      <w:r/>
    </w:p>
    <w:p>
      <w:pPr>
        <w:pStyle w:val="ListNumber"/>
        <w:spacing w:line="240" w:lineRule="auto"/>
        <w:ind w:left="720"/>
      </w:pPr>
      <w:r/>
      <w:hyperlink r:id="rId14">
        <w:r>
          <w:rPr>
            <w:color w:val="0000EE"/>
            <w:u w:val="single"/>
          </w:rPr>
          <w:t>https://www.mdpi.com/2071-1050/16/7/3082</w:t>
        </w:r>
      </w:hyperlink>
      <w:r>
        <w:t xml:space="preserve"> - This study explores the relationship between supply chain resilience and digital supply chains, focusing on how supply chain dynamism moderates this relationship and impacts sustainability. It suggests that the more dynamic a supply chain is, the better it can cope with disruptions and effectively operationalise activities, resulting in more sustainable operations. The paper highlights the importance of supply chain dynamism in maintaining service flows, reducing waste, and decreasing environmental burdens during disruptions, thereby contributing to the development of a more sustainable business model.</w:t>
      </w:r>
      <w:r/>
    </w:p>
    <w:p>
      <w:pPr>
        <w:pStyle w:val="ListNumber"/>
        <w:spacing w:line="240" w:lineRule="auto"/>
        <w:ind w:left="720"/>
      </w:pPr>
      <w:r/>
      <w:hyperlink r:id="rId15">
        <w:r>
          <w:rPr>
            <w:color w:val="0000EE"/>
            <w:u w:val="single"/>
          </w:rPr>
          <w:t>https://www.conference-board.org/topics/geopolitics/Sustainability-Is-the-Pathway-to-Supply-Chain-Resilience</w:t>
        </w:r>
      </w:hyperlink>
      <w:r>
        <w:t xml:space="preserve"> - This article discusses the inseparable link between supply chain sustainability and resilience. It highlights that improving sustainability performance is among the top factors influencing future supply chain design, according to a survey of executives. The piece also notes that while companies recognise the importance of sustainable supply chain practices, there is still a need for deeper engagement, as evidenced by the low percentage of S&amp;P 500 companies disclosing the share of new suppliers they screen using social and environmental criteria.</w:t>
      </w:r>
      <w:r/>
    </w:p>
    <w:p>
      <w:pPr>
        <w:pStyle w:val="ListNumber"/>
        <w:spacing w:line="240" w:lineRule="auto"/>
        <w:ind w:left="720"/>
      </w:pPr>
      <w:r/>
      <w:hyperlink r:id="rId16">
        <w:r>
          <w:rPr>
            <w:color w:val="0000EE"/>
            <w:u w:val="single"/>
          </w:rPr>
          <w:t>https://www.iso20400.org/why-sustainable-procurement-is-essential-for-resilient-supply-chains/</w:t>
        </w:r>
      </w:hyperlink>
      <w:r>
        <w:t xml:space="preserve"> - This article outlines the importance of sustainable procurement in building resilient supply chains. It discusses how sustainable procurement practices can lead to enhanced reporting capabilities, innovation, efficiency, and risk reduction. The piece also highlights that such practices contribute to the United Nations Sustainable Development Goals, particularly those addressing responsible consumption, decent work, and climate action. It provides guidance on implementing sustainable procurement, referencing the ISO 20400 standard.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insider.in/why-supply-chains-belong-in-the-boardroom-the-strategic-role-of-academia-in-a-fragmenting-world/" TargetMode="External"/><Relationship Id="rId11" Type="http://schemas.openxmlformats.org/officeDocument/2006/relationships/hyperlink" Target="https://www.wtwco.com/en-il/insights/2025/10/from-disruption-to-durability-why-supply-chain-resilience-must-begin-in-the-boardroom" TargetMode="External"/><Relationship Id="rId12" Type="http://schemas.openxmlformats.org/officeDocument/2006/relationships/hyperlink" Target="https://www.pwc.com/us/en/services/consulting/business-transformation/digital-supply-chain-survey/sustainability-in-supply-chains.html" TargetMode="External"/><Relationship Id="rId13" Type="http://schemas.openxmlformats.org/officeDocument/2006/relationships/hyperlink" Target="https://www.oecd.org/content/dam/oecd/en/publications/reports/2025/06/oecd-supply-chain-resilience-review_9930d256/94e3a8ea-en.pdf" TargetMode="External"/><Relationship Id="rId14" Type="http://schemas.openxmlformats.org/officeDocument/2006/relationships/hyperlink" Target="https://www.mdpi.com/2071-1050/16/7/3082" TargetMode="External"/><Relationship Id="rId15" Type="http://schemas.openxmlformats.org/officeDocument/2006/relationships/hyperlink" Target="https://www.conference-board.org/topics/geopolitics/Sustainability-Is-the-Pathway-to-Supply-Chain-Resilience" TargetMode="External"/><Relationship Id="rId16" Type="http://schemas.openxmlformats.org/officeDocument/2006/relationships/hyperlink" Target="https://www.iso20400.org/why-sustainable-procurement-is-essential-for-resilient-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