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organised cargo theft shifts supply chains from operational hassle to strategic threat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Cargo and strategic theft has shifted from an intermittent operational nuisance into a systemic, organised threat that now shapes how supply chains are run. What began as opportunistic crime has matured into sophisticated, technology-enabled operations that target shippers, carriers, brokers and the consumers who rely on their deliveries.</w:t>
      </w:r>
      <w:r/>
    </w:p>
    <w:p>
      <w:r/>
      <w:r>
        <w:t xml:space="preserve">Industry analyses show the scale of the problem has ballooned in recent years. According to the Transportation Intermediaries Association, incidents have risen more than 1,500% since 2021, with annual losses estimated to top $35 billion. Independent reporting and sector studies corroborate that trend: CargoNet recorded a record 3,625 thefts across the United States and Canada in 2024, a 27% increase year on year, with the average loss per incident above $200,000. Carrier Management reported similar figures, while the National Insurance Crime Bureau warns that digitalisation has opened new attack surfaces, noting rising use of VoIP, GPS manipulation and synthetic identities. CNBC’s reporting adds that strategic theft , where fraudsters deceive supply-chain partners into relinquishing freight or payments , now accounts for roughly a third of all incidents. </w:t>
      </w:r>
      <w:r/>
    </w:p>
    <w:p>
      <w:r/>
      <w:r>
        <w:t>Several forces have combined to create this environment. Global logistics have become faster and more digitally connected, improving efficiency while expanding the avenues available to criminals. Bad actors can now create sham carrier identities in minutes, falsify credentials, spoof load-board postings, and intercept communications without ever using physical force. The result is a higher frequency of thefts that are harder to detect until it is too late.</w:t>
      </w:r>
      <w:r/>
    </w:p>
    <w:p>
      <w:r/>
      <w:r>
        <w:t>The consequences extend well beyond the market value of stolen goods. Each theft drives up insurance costs, delays retail deliveries and manufacturing schedules, undermines commercial relationships and damages brand reputations. Recent high-profile cases underline the risk: valuable food shipments and consumer goods have been seized in transit, prompting law enforcement inquiries and wide disruption for downstream buyers and suppliers. Cargo theft’s cumulative effect contributes to higher prices and reduced reliability across the logistics ecosystem.</w:t>
      </w:r>
      <w:r/>
    </w:p>
    <w:p>
      <w:r/>
      <w:r>
        <w:t>Because the problem is networked, responses that treat it as an isolated incident are insufficient. Industry experts and associations stress that timely, standardised reporting is fundamental: when suspicious activity is communicated promptly and consistently, patterns emerge, repeat offenders can be tracked and enforcement action becomes possible. Fragmented or delayed reporting, by contrast, lets perpetrators exploit jurisdictional gaps and hop between platforms.</w:t>
      </w:r>
      <w:r/>
    </w:p>
    <w:p>
      <w:r/>
      <w:r>
        <w:t>Practical prevention begins inside organisations. Regularly strengthening vetting and onboarding procedures for carriers and brokers is essential; one-off checks no longer suffice where identities and credentials can be rapidly falsified. Ongoing monitoring, multi-factor verification and cross-checks against authoritative databases reduce exposure. Technology plays a role , but it must augment, not replace, experienced human oversight. Training operational teams to recognise warning signs such as sudden changes in contact details, atypical routing requests or pressure to expedite tenders remains a highly effective deterrent.</w:t>
      </w:r>
      <w:r/>
    </w:p>
    <w:p>
      <w:r/>
      <w:r>
        <w:t>Even the best defences will sometimes fail, so preparedness is equally important. Firms should maintain clear incident-response plans, established escalation channels and pre-existing relationships with law enforcement to shorten investigation timelines and limit damage. Transparent, timely communication with customers and partners helps preserve trust and enables collaborative problem-solving when disruptions occur.</w:t>
      </w:r>
      <w:r/>
    </w:p>
    <w:p>
      <w:r/>
      <w:r>
        <w:t>Policymakers and regulators also face a test of relevance. Many registration systems, verification frameworks and interagency processes were designed for a different era of freight transport and struggle to keep up with fast-moving fraud schemes. The NICB has urged enhancements to verification infrastructure and interagency data-sharing. Industry calls echo that sentiment, advocating for improved data visibility, cross-jurisdictional cooperation and standards that make it harder for criminal networks to operate with impunity.</w:t>
      </w:r>
      <w:r/>
    </w:p>
    <w:p>
      <w:r/>
      <w:r>
        <w:t>As theft techniques evolve, so must industry responses. Sustained improvements in oversight, investment in detection technology, tighter vetting practices and deeper collaboration with investigators are all necessary. The companies that treat cargo theft as a strategic, ongoing risk rather than an occasional operational problem will be better placed to protect margins, maintain service levels and safeguard customer confidence.</w:t>
      </w:r>
      <w:r/>
    </w:p>
    <w:p>
      <w:r/>
      <w:r>
        <w:t>In the current climate, resilience means more than weathering shocks; it means anticipating likely attacks, limiting their impact and adapting systems and culture to reduce future exposure. Mitigating cargo and strategic theft is therefore an essential component of a modern supply chain strategy, requiring shared responsibility across the private sector and public authorities if the recent rise in losses is to be reversed.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https://www.foodlogistics.com/safety-security/risk-compliance/article/22958537/transportation-intermediaries-association-tia-mitigating-cargo-theft-in-highrisk-supply-chain-environments</w:t>
        </w:r>
      </w:hyperlink>
      <w:r>
        <w:t xml:space="preserve"> - Please view link - unable to able to access data</w:t>
      </w:r>
      <w:r/>
    </w:p>
    <w:p>
      <w:pPr>
        <w:pStyle w:val="ListNumber"/>
        <w:spacing w:line="240" w:lineRule="auto"/>
        <w:ind w:left="720"/>
      </w:pPr>
      <w:r/>
      <w:hyperlink r:id="rId10">
        <w:r>
          <w:rPr>
            <w:color w:val="0000EE"/>
            <w:u w:val="single"/>
          </w:rPr>
          <w:t>https://www.foodlogistics.com/safety-security/risk-compliance/article/22958537/transportation-intermediaries-association-tia-mitigating-cargo-theft-in-highrisk-supply-chain-environments</w:t>
        </w:r>
      </w:hyperlink>
      <w:r>
        <w:t xml:space="preserve"> - This article discusses the escalating threat of cargo and strategic theft in supply chains, highlighting a 1,500% increase in incidents since 2021, with annual losses exceeding $35 billion. It emphasizes the role of digitalization in facilitating these crimes, as criminals exploit identity theft, fictitious carrier registrations, and digital load-board manipulation. The piece underscores the need for supply chain leaders to be prepared to prevent, detect, and respond to such thefts, advocating for coordinated efforts across industry stakeholders and law enforcement to mitigate these risks.</w:t>
      </w:r>
      <w:r/>
    </w:p>
    <w:p>
      <w:pPr>
        <w:pStyle w:val="ListNumber"/>
        <w:spacing w:line="240" w:lineRule="auto"/>
        <w:ind w:left="720"/>
      </w:pPr>
      <w:r/>
      <w:hyperlink r:id="rId11">
        <w:r>
          <w:rPr>
            <w:color w:val="0000EE"/>
            <w:u w:val="single"/>
          </w:rPr>
          <w:t>https://www.nicb.org/news/news-releases/digitalization-supply-chain-risks-exploitation-and-increased-cargo-theft</w:t>
        </w:r>
      </w:hyperlink>
      <w:r>
        <w:t xml:space="preserve"> - The National Insurance Crime Bureau (NICB) reports that the digitalization of supply chains has led to increased cargo theft, with criminals exploiting technologies like VoIP, GPS, and synthetic IDs. In 2023, the value of stolen merchandise exceeded $1 billion, marking a 27% increase from the previous year. The NICB projects a 22% rise in cargo theft by the end of 2025, highlighting the need for enhanced security measures in the logistics industry.</w:t>
      </w:r>
      <w:r/>
    </w:p>
    <w:p>
      <w:pPr>
        <w:pStyle w:val="ListNumber"/>
        <w:spacing w:line="240" w:lineRule="auto"/>
        <w:ind w:left="720"/>
      </w:pPr>
      <w:r/>
      <w:hyperlink r:id="rId12">
        <w:r>
          <w:rPr>
            <w:color w:val="0000EE"/>
            <w:u w:val="single"/>
          </w:rPr>
          <w:t>https://www.cnbc.com/2025/05/09/cargo-thieves-attack-supply-chain.html</w:t>
        </w:r>
      </w:hyperlink>
      <w:r>
        <w:t xml:space="preserve"> - This CNBC article highlights the surge in cargo thefts, with a 26% increase in incidents in 2024 compared to 2023. Criminal networks are increasingly exploiting technology to steal valuable products, using tactics like doctored invoices and impersonating legitimate companies. The piece also discusses the rise of strategic theft, where criminals deceive shippers, brokers, or carriers into handing over cargo or payments, now representing about one-third of all cargo thefts.</w:t>
      </w:r>
      <w:r/>
    </w:p>
    <w:p>
      <w:pPr>
        <w:pStyle w:val="ListNumber"/>
        <w:spacing w:line="240" w:lineRule="auto"/>
        <w:ind w:left="720"/>
      </w:pPr>
      <w:r/>
      <w:hyperlink r:id="rId13">
        <w:r>
          <w:rPr>
            <w:color w:val="0000EE"/>
            <w:u w:val="single"/>
          </w:rPr>
          <w:t>https://www.cargonet.com/news-and-events/cargonet-in-the-media/2024-theft-trends/</w:t>
        </w:r>
      </w:hyperlink>
      <w:r>
        <w:t xml:space="preserve"> - CargoNet's 2024 Supply Chain Risk Trends Analysis reveals a record-breaking 3,625 cargo theft incidents in the U.S. and Canada, a 27% increase from 2023. The average value per theft rose to $202,364. The report also notes significant increases in theft activity in California and Texas, with California reporting a 33% rise and Texas a 39% surge.</w:t>
      </w:r>
      <w:r/>
    </w:p>
    <w:p>
      <w:pPr>
        <w:pStyle w:val="ListNumber"/>
        <w:spacing w:line="240" w:lineRule="auto"/>
        <w:ind w:left="720"/>
      </w:pPr>
      <w:r/>
      <w:hyperlink r:id="rId14">
        <w:r>
          <w:rPr>
            <w:color w:val="0000EE"/>
            <w:u w:val="single"/>
          </w:rPr>
          <w:t>https://www.cnbc.com/2023/03/25/cargo-theft-led-by-food-and-beverage-is-surging-across-the-us.html</w:t>
        </w:r>
      </w:hyperlink>
      <w:r>
        <w:t xml:space="preserve"> - This CNBC article reports a nearly 50% year-over-year increase in food and beverage cargo thefts, with an average value of $214,000 per load. The FBI estimates that cargo theft costs trucking companies and retailers between $15 billion and $30 billion annually, contributing to supply chain disruptions and inflation.</w:t>
      </w:r>
      <w:r/>
    </w:p>
    <w:p>
      <w:pPr>
        <w:pStyle w:val="ListNumber"/>
        <w:spacing w:line="240" w:lineRule="auto"/>
        <w:ind w:left="720"/>
      </w:pPr>
      <w:r/>
      <w:hyperlink r:id="rId15">
        <w:r>
          <w:rPr>
            <w:color w:val="0000EE"/>
            <w:u w:val="single"/>
          </w:rPr>
          <w:t>https://www.carriermanagement.com/news/2025/01/23/270947.htm</w:t>
        </w:r>
      </w:hyperlink>
      <w:r>
        <w:t xml:space="preserve"> - Carrier Management reports that cargo theft incidents in the U.S. and Canada reached a record 3,625 in 2024, a 27% increase from 2023. The average value per theft rose to $202,364. The report highlights significant increases in theft activity in California and Texas, with California reporting a 33% rise and Texas a 39% surge.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logistics.com/safety-security/risk-compliance/article/22958537/transportation-intermediaries-association-tia-mitigating-cargo-theft-in-highrisk-supply-chain-environments" TargetMode="External"/><Relationship Id="rId11" Type="http://schemas.openxmlformats.org/officeDocument/2006/relationships/hyperlink" Target="https://www.nicb.org/news/news-releases/digitalization-supply-chain-risks-exploitation-and-increased-cargo-theft" TargetMode="External"/><Relationship Id="rId12" Type="http://schemas.openxmlformats.org/officeDocument/2006/relationships/hyperlink" Target="https://www.cnbc.com/2025/05/09/cargo-thieves-attack-supply-chain.html" TargetMode="External"/><Relationship Id="rId13" Type="http://schemas.openxmlformats.org/officeDocument/2006/relationships/hyperlink" Target="https://www.cargonet.com/news-and-events/cargonet-in-the-media/2024-theft-trends/" TargetMode="External"/><Relationship Id="rId14" Type="http://schemas.openxmlformats.org/officeDocument/2006/relationships/hyperlink" Target="https://www.cnbc.com/2023/03/25/cargo-theft-led-by-food-and-beverage-is-surging-across-the-us.html" TargetMode="External"/><Relationship Id="rId15" Type="http://schemas.openxmlformats.org/officeDocument/2006/relationships/hyperlink" Target="https://www.carriermanagement.com/news/2025/01/23/27094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