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accelerate a seismic shift in global trade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commerce is being remade by a wave of machine intelligence and automation that is altering production, movement and financing of goods across borders. What began as incremental digitisation has accelerated into a systemic shift: predictive models, autonomous systems and integrated digital platforms are not merely improving individual tasks but redefining how supply chains are organised, regulated and financed.</w:t>
      </w:r>
      <w:r/>
    </w:p>
    <w:p>
      <w:r/>
      <w:r>
        <w:t>The drivers are familiar , rising complexity, constrained labour pools and the need for faster, more reliable flows , but the tools are new and more powerful. Machine learning now digests far larger, more diverse data sets than traditional analytics, combining market signals, weather and geopolitical indicators to produce anticipatory insights. Those capabilities let companies reroute shipments before congestion materialises, rebalance inventories to avoid costly stockouts or overstocks, and run scenario analyses that quantify risk from natural disasters, political disruptions or abrupt demand swings.</w:t>
      </w:r>
      <w:r/>
    </w:p>
    <w:p>
      <w:r/>
      <w:r>
        <w:t>These improvements are visible across logistics and manufacturing. Ports and distribution centres are adopting automated cranes, robotic sorters and automated guided vehicles to reduce handling times and human error. Factories fitted with robotic cells and Internet of Things sensors can sustain continuous operation while delivering tighter quality control. According to industry analysis from Thomson Reuters, AI is also streamlining previously laborious compliance tasks such as tariff classification, generating audit-ready documentation and reducing errors that can trigger duty underpayments or overpayments.</w:t>
      </w:r>
      <w:r/>
    </w:p>
    <w:p>
      <w:r/>
      <w:r>
        <w:t>That technological uptake is already reshaping trade volumes and investment patterns. The World Trade Organization has adjusted its forecasts for 2025 upward, citing a surge in demand for AI-related goods such as semiconductors, servers and telecoms equipment; WTO Director-General Ngozi Okonjo-Iweala has pointed to an AI-driven investment cycle as a material contributor to growth. At the same time, shifts in trade policy are interacting with automation in complex ways. Reporting by Time notes that protective tariffs intended to revive domestic manufacturing can, in some circumstances, accelerate the shift toward automation as firms seek to offset higher labour costs with robotics and software. Economists warn this may blunt job gains even as it raises capital investment in advanced technologies.</w:t>
      </w:r>
      <w:r/>
    </w:p>
    <w:p>
      <w:r/>
      <w:r>
        <w:t>Digitalisation is also changing the scaffolding of trade itself. Blockchain and AI-enabled trade platforms are creating far greater end-to-end visibility, recording shipments, documents and transactions in ways that reduce friction and fraud. Automated customs processing, built on AI-led document verification and risk assessment, is cutting clearance times while improving detection of non-compliant consignments. In finance, algorithms that analyse historical trade flows and transactional metadata are enabling faster credit assessments and fraud detection, helping banks and smaller exporters move from slow paper-based processes to near real-time decisioning.</w:t>
      </w:r>
      <w:r/>
    </w:p>
    <w:p>
      <w:r/>
      <w:r>
        <w:t>New commercial models are emerging alongside these operational advances. Research into agentic commerce describes autonomous software agents that can transact on behalf of consumers or organisations, searching, selecting and completing purchases without continuous human intervention. The recent industry effort behind an open Universal Commerce Protocol aims to connect AI agents with retail systems across discovery, checkout and post-purchase services, signalling how machine-to-machine commerce could become a mainstream channel for procurement and replenishment.</w:t>
      </w:r>
      <w:r/>
    </w:p>
    <w:p>
      <w:r/>
      <w:r>
        <w:t>Despite clear gains, adoption hurdles remain. Implementation costs and legacy-system integration are significant, and many organisations face a widening skills gap when integrating intelligent tools into trade operations. Deloitte’s global survey finds most firms have started automation projects, with a substantial minority already reporting measurable returns within a few years, but it also highlights the need for governance, secure data practices and workforce reskilling. The WTO and other bodies caution that interoperability and international standards will be essential if automated systems are to work seamlessly across jurisdictions.</w:t>
      </w:r>
      <w:r/>
    </w:p>
    <w:p>
      <w:r/>
      <w:r>
        <w:t>There are strategic and geopolitical implications as well. Academic modelling of multi-agent economies suggests that where AI systems become productive in their own right they can materially accelerate output growth and reshape international competitiveness. That raises policy questions about investment, regulation and the distributional effects of automation across different economies and labour markets.</w:t>
      </w:r>
      <w:r/>
    </w:p>
    <w:p>
      <w:r/>
      <w:r>
        <w:t>Policymakers and business leaders are responding in different ways: some governments are investing in digital customs infrastructure and skills programmes to broaden participation, while private initiatives are developing standardised classification and compliance tools. Public–private collaboration appears central to overcoming fragmentation and ensuring that gains in efficiency do not come at the cost of transparency or fair access.</w:t>
      </w:r>
      <w:r/>
    </w:p>
    <w:p>
      <w:r/>
      <w:r>
        <w:t>The net effect is a trading environment that is faster, more instrumented and, in many cases, more resilient. But transition risks remain real: uneven access to technology, regulatory misalignment and unintended labour-market consequences could blunt benefits or create new vulnerabilities. For traders, financiers and regulators the task is to harness automation and AI to reduce friction and risk while shaping rules, training and investments so that the digital transformation of trade supports broad-based,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https://www.globaltrademag.com/the-transformation-of-global-trade-through-ai-and-automation/</w:t>
        </w:r>
      </w:hyperlink>
      <w:r>
        <w:t xml:space="preserve"> - Please view link - unable to able to access data</w:t>
      </w:r>
      <w:r/>
    </w:p>
    <w:p>
      <w:pPr>
        <w:pStyle w:val="ListNumber"/>
        <w:spacing w:line="240" w:lineRule="auto"/>
        <w:ind w:left="720"/>
      </w:pPr>
      <w:r/>
      <w:hyperlink r:id="rId11">
        <w:r>
          <w:rPr>
            <w:color w:val="0000EE"/>
            <w:u w:val="single"/>
          </w:rPr>
          <w:t>https://apnews.com/article/007100c3d1010f83fbc925735bd6ae87</w:t>
        </w:r>
      </w:hyperlink>
      <w:r>
        <w:t xml:space="preserve"> - The World Trade Organization (WTO) has revised its 2025 forecast for global merchandise trade growth to 2.4%, up from a previous estimate of 0.9%. This increase is attributed to a surge in demand for AI-related goods, including semiconductors, servers, and telecommunications equipment, as well as increased U.S. imports driven by anticipated tariffs and robust trade among developing nations. WTO Director-General Ngozi Okonjo-Iweala highlighted the resilience of trade due to strategic responses to tariff uncertainties and a booming AI-fueled investment cycle, with AI-related products accounting for 42% of 2025’s trade growth. Additionally, U.S. imports rose significantly, with pharmaceuticals and gold notably contributing. Meanwhile, "South-South" trade among developing countries grew by 8%, and nearly 9% excluding China. However, the WTO trimmed its 2026 merchandise trade growth outlook to 0.5%, down from 1.8%, and predicted a cooling trend in services trade growth for 2025 and 2026.</w:t>
      </w:r>
      <w:r/>
    </w:p>
    <w:p>
      <w:pPr>
        <w:pStyle w:val="ListNumber"/>
        <w:spacing w:line="240" w:lineRule="auto"/>
        <w:ind w:left="720"/>
      </w:pPr>
      <w:r/>
      <w:hyperlink r:id="rId12">
        <w:r>
          <w:rPr>
            <w:color w:val="0000EE"/>
            <w:u w:val="single"/>
          </w:rPr>
          <w:t>https://time.com/7276087/trump-tariffs-ai-automation-robots/</w:t>
        </w:r>
      </w:hyperlink>
      <w:r>
        <w:t xml:space="preserve"> - President Trump recently introduced tariffs aimed at reviving U.S. manufacturing jobs, particularly in states like Michigan. The administration claims these measures will encourage companies to relocate jobs back to the U.S. However, economists warn the tariffs could unintentionally accelerate the adoption of automation and AI technologies instead of boosting employment. With labor costs higher in the U.S., companies may find it more cost-effective to automate rather than hire workers. While short-term investment in automation may be limited due to high costs and economic uncertainty, experts like Daron Acemoglu predict companies will eventually adopt more robotics and AI if tariffs remain. Advances in robotics and AI since the last round of tariffs in 2018 may make automation more viable now. Despite improvements in robot adaptability and cost, some experts remain skeptical about how quickly these systems can function in complex environments. Overall, while the administration argues AI will enhance worker productivity, history suggests companies may use technological shifts during economic disruptions to increase leverage over labor rather than expand employment.</w:t>
      </w:r>
      <w:r/>
    </w:p>
    <w:p>
      <w:pPr>
        <w:pStyle w:val="ListNumber"/>
        <w:spacing w:line="240" w:lineRule="auto"/>
        <w:ind w:left="720"/>
      </w:pPr>
      <w:r/>
      <w:hyperlink r:id="rId13">
        <w:r>
          <w:rPr>
            <w:color w:val="0000EE"/>
            <w:u w:val="single"/>
          </w:rPr>
          <w:t>https://tax.thomsonreuters.com/en/insights/articles/how-automation-is-redefining-global-trade-management</w:t>
        </w:r>
      </w:hyperlink>
      <w:r>
        <w:t xml:space="preserve"> - AI is revolutionising global trade by streamlining complex processes like product classification. Traditional methods often rely on manual searches of the Harmonized Tariff Schedule (HTS) or disparate databases, leading to inefficiencies and errors. AI-driven classification assistance software can automate this process, ensuring accuracy and generating a customs-ready audit trail. This advancement helps global trade professionals avoid accidental under- or overpayment of duties, work more efficiently, and improve compliance performance. By combining secure generative AI with authoritative content, solutions like ONESOURCE Global Classification AI unify product classification across more than 220 countries, enhancing the efficiency and accuracy of global trade operations.</w:t>
      </w:r>
      <w:r/>
    </w:p>
    <w:p>
      <w:pPr>
        <w:pStyle w:val="ListNumber"/>
        <w:spacing w:line="240" w:lineRule="auto"/>
        <w:ind w:left="720"/>
      </w:pPr>
      <w:r/>
      <w:hyperlink r:id="rId14">
        <w:r>
          <w:rPr>
            <w:color w:val="0000EE"/>
            <w:u w:val="single"/>
          </w:rPr>
          <w:t>https://en.wikipedia.org/wiki/Agentic_commerce</w:t>
        </w:r>
      </w:hyperlink>
      <w:r>
        <w:t xml:space="preserve"> - Agentic commerce, also known as agent-based commerce, is an emerging form of e-commerce where autonomous AI agents independently execute purchasing and payment processes on behalf of users or organisations. Unlike traditional digital commerce systems that require direct human interaction, agentic commerce systems are designed to search for products or services, evaluate options, make purchasing decisions, and complete payments without real-time human involvement. This development combines advances in generative AI, autonomous agents, application programming interfaces (APIs), and digital payment infrastructures to facilitate transactions without direct human interaction. Potential applications include recurring purchases, subscription management, business-to-business procurement, inventory replenishment, and price monitoring. Companies like Walmart, Home Depot, Wayfair, and Urban Outfitters, as well as ad tech platforms such as Google Ads, Amazon, and Yahoo, are adopting agentic commerce technologies. In January 2026, Google announced the Universal Commerce Protocol (UCP), an open-source web standard intended to enable interoperability between AI agents and retail systems across the shopping journey, from discovery and checkout to post-purchase support. UCP aims to standardise interactions between AI agents and commerce platforms, facilitating seamless transactions and enhancing the efficiency of agentic commerce.</w:t>
      </w:r>
      <w:r/>
    </w:p>
    <w:p>
      <w:pPr>
        <w:pStyle w:val="ListNumber"/>
        <w:spacing w:line="240" w:lineRule="auto"/>
        <w:ind w:left="720"/>
      </w:pPr>
      <w:r/>
      <w:hyperlink r:id="rId15">
        <w:r>
          <w:rPr>
            <w:color w:val="0000EE"/>
            <w:u w:val="single"/>
          </w:rPr>
          <w:t>https://pideyalearningacademy.com/course/intelligent-automation-in-global-trade-processing/</w:t>
        </w:r>
      </w:hyperlink>
      <w:r>
        <w:t xml:space="preserve"> - Deloitte’s Global Intelligent Automation Survey indicates that 73% of organisations have initiated automation in trade-related processes, with 43% already realising tangible ROI within three years. The World Trade Organization forecasts a 31% rise in digitally enabled trade by 2030, driven by smart customs systems, blockchain-supported transparency, and algorithmic trade classifications. Despite this accelerating adoption, many global trade professionals face a widening skills gap when trying to align manual legacy operations with today’s intelligent tools. To address this, Pideya Learning Academy offers the 'Intelligent Automation in Global Trade Processing' training programme. This advanced course is tailored for professionals involved in trade operations, supply chains, customs, and compliance, providing a comprehensive perspective on how automation technologies can drive trade efficiency, reduce human error, ensure accurate regulatory submissions, and build intelligent, interconnected workflows that adapt to changing regulations and international agreements. Participants will gain insights into the digital transformation of global trade functions, from automated document digitisation to AI-based customs declarations, and explore how intelligent tools like Optical Character Recognition (OCR), Robotic Process Automation (RPA) bots, and Natural Language Processing (NLP) models can streamline invoice validation, automate customs processes, and provide real-time decision support for compliance risks. The course emphasises governance, system integration, and ethical automation practices, equipping professionals to manage cross-border data security, address regulatory inconsistencies, and oversee automation outcomes with confidence.</w:t>
      </w:r>
      <w:r/>
    </w:p>
    <w:p>
      <w:pPr>
        <w:pStyle w:val="ListNumber"/>
        <w:spacing w:line="240" w:lineRule="auto"/>
        <w:ind w:left="720"/>
      </w:pPr>
      <w:r/>
      <w:hyperlink r:id="rId16">
        <w:r>
          <w:rPr>
            <w:color w:val="0000EE"/>
            <w:u w:val="single"/>
          </w:rPr>
          <w:t>https://arxiv.org/abs/2510.11085</w:t>
        </w:r>
      </w:hyperlink>
      <w:r>
        <w:t xml:space="preserve"> - This study presents a multi-agent economic simulation comparing macroeconomic output evolution in China and the United States under different mechanisms: AI collaboration, network effects, and AI autonomous production. The results show that when AI functions as an independent productive entity, the overall growth rate of social output far exceeds that of traditional human-labor-based models. China demonstrates clear potential for acceleration in both the expansion of intelligent agent populations and the pace of technological catch-up, offering the possibility of achieving technological convergence or even partial surpassing. This study provides a systematic, model-based analytical framework for understanding AI-driven production system transformation and shifts in international competitiveness, as well as quantitative insights for relevant policy formulation.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the-transformation-of-global-trade-through-ai-and-automation/" TargetMode="External"/><Relationship Id="rId11" Type="http://schemas.openxmlformats.org/officeDocument/2006/relationships/hyperlink" Target="https://apnews.com/article/007100c3d1010f83fbc925735bd6ae87" TargetMode="External"/><Relationship Id="rId12" Type="http://schemas.openxmlformats.org/officeDocument/2006/relationships/hyperlink" Target="https://time.com/7276087/trump-tariffs-ai-automation-robots/" TargetMode="External"/><Relationship Id="rId13" Type="http://schemas.openxmlformats.org/officeDocument/2006/relationships/hyperlink" Target="https://tax.thomsonreuters.com/en/insights/articles/how-automation-is-redefining-global-trade-management" TargetMode="External"/><Relationship Id="rId14" Type="http://schemas.openxmlformats.org/officeDocument/2006/relationships/hyperlink" Target="https://en.wikipedia.org/wiki/Agentic_commerce" TargetMode="External"/><Relationship Id="rId15" Type="http://schemas.openxmlformats.org/officeDocument/2006/relationships/hyperlink" Target="https://pideyalearningacademy.com/course/intelligent-automation-in-global-trade-processing/" TargetMode="External"/><Relationship Id="rId16" Type="http://schemas.openxmlformats.org/officeDocument/2006/relationships/hyperlink" Target="https://arxiv.org/abs/2510.110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