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Data-driven sizing and colour analytics revolutionise retail inventory strategies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Choosing the right mix of sizes and colours has become a determinative factor in whether a seasonal product launch succeeds or sinks under unsold stock and frustrated customers. Retailers that misjudge that balance risk tying capital into unwanted inventory, missing sales and damaging loyalty; those that get it right raise sell‑through, protect margins and reduce waste.</w:t>
      </w:r>
      <w:r/>
    </w:p>
    <w:p>
      <w:r/>
      <w:r>
        <w:t>Industry analysis shows the scale of the problem. According to a review of replenishment strategies, the fashion sector held between $70 billion and $140 billion of unsold inventory in 2023 while up to 30% of potential sales were lost to stockouts. Data also indicate that poor size‑level forecasting can erode as much as 20% of monthly margin, underscoring how sensitive profitability is to accurate SKU mix decisions. Return levels amplify the issue: online apparel return rates have been reported at roughly 24%, and failure to mine that reverse‑logistics data for sizing and fit signals commonly leads to repeated misallocations of stock and recurring financial losses for larger retailers.</w:t>
      </w:r>
      <w:r/>
    </w:p>
    <w:p>
      <w:r/>
      <w:r>
        <w:t>Against that backdrop, many retailers are moving away from instinct and spreadsheets towards data‑driven tools that aim to align supply with nuanced demand patterns. The vendor StyleMatrix, for example, offers predictive colour and size analytics that it says combine historical sales and real‑time indicators to propose optimal size‑colour ratios and replenishment actions. According to the company, clients using its analytics have reduced excess inventory and improved sell‑through in targeted colourways. Editorially, such vendor claims should be treated as performance statements from the supplier rather than independent proof, but they do mirror a broader shift in the sector towards automated decisioning.</w:t>
      </w:r>
      <w:r/>
    </w:p>
    <w:p>
      <w:r/>
      <w:r>
        <w:t>Practical pitfalls are familiar: collections that are too broad inflate complexity and working capital, while assortments that are too narrow miss the full range of customer preferences. Colour behaviour compounds that challenge because different shades can attract markedly different size distributions; trendier, statement colours often perform strongly in smaller sizes, while classic tones may sell evenly across a full size curve. Failing to recognise these distortions produces overstocks in some SKUs and stockouts in others, distorting overall range performance.</w:t>
      </w:r>
      <w:r/>
    </w:p>
    <w:p>
      <w:r/>
      <w:r>
        <w:t>Better supplier communication and tighter specification practices help prevent downstream problems before goods are made. Retail sourcing guidance recommends using detailed technical specification sheets, standardised colour references such as Pantone codes and confirmation photography during production runs to reduce mismatches between ordered and delivered assortments. Regular checkpoints with manufacturing partners and documented exchanges also lower the risk of unusable inventory and the subsequent need for costly clearance.</w:t>
      </w:r>
      <w:r/>
    </w:p>
    <w:p>
      <w:r/>
      <w:r>
        <w:t>At the operational level, integrating sales signals, returns reasoning and store‑level preference data into assortment planning materially improves outcomes. CRM systems that incorporate colour‑preference analytics can steer marketing and allocation so that promotions and reorders address actual customer tastes rather than historical averages. Inventory systems that ingest live sell‑through and replenishment triggers allow teams to rebalance size mixes rapidly when trends diverge from plan, reducing both markdown exposure and lost sales.</w:t>
      </w:r>
      <w:r/>
    </w:p>
    <w:p>
      <w:r/>
      <w:r>
        <w:t>There are environmental as well as financial incentives for this evolution. Analysts argue that tighter assortment and replenishment discipline reduces overproduction and waste by ensuring merchandise is produced and distributed in closer alignment with demand, contributing to sustainability goals while freeing capital for higher‑return items.</w:t>
      </w:r>
      <w:r/>
    </w:p>
    <w:p>
      <w:r/>
      <w:r>
        <w:t>Technology is central to these improvements. Industry commentators highlight the emergence of AI and reverse‑data analytics, using returns and exchanges as a signal stream, to correct sizing errors and refine future buys. Automated rebalancing engines claim to reduce the hidden costs of wrong sizes by continuously adjusting allocations across locations. While such tools are not panaceas and require careful configuration and governance, they can reduce manual error, speed decision cycles and allow planners to model multiple buy scenarios to see trade‑offs in sell‑through, margin and markdown exposure before committing to production.</w:t>
      </w:r>
      <w:r/>
    </w:p>
    <w:p>
      <w:r/>
      <w:r>
        <w:t>For buying teams, certain practices reduce risk: set minimum commitments for proven performers based on evidence rather than habit, pilot new shades with limited runs and scale only when validated by live data, and combine macro trend signals with granular, store‑level demand to tune allocations. These steps, paired with modern merchandising software, help firms avoid the twin dangers of overreach and conservatism that otherwise erode profitability.</w:t>
      </w:r>
      <w:r/>
    </w:p>
    <w:p>
      <w:r/>
      <w:r>
        <w:t>The commercial case is persuasive. Case studies cited by vendors and analysts describe reduced excess stock, higher sell‑through for core colourways and improved margin retention where analytics and replenishment discipline have been adopted. Yet the deepest gains come when retailers couple technological tools with disciplined sourcing, clearer supplier communications and a willingness to act quickly on live data.</w:t>
      </w:r>
      <w:r/>
    </w:p>
    <w:p>
      <w:r/>
      <w:r>
        <w:t>As the sector moves into 2025 and beyond, the interplay of predictive analytics, AI and tighter reverse‑logistics intelligence promises further refinement of size‑colour mix decisions. For retailers, the near‑term imperative is straightforward: invest in the data and processes that surface true demand patterns, then build operational routines to respond. Those that do will avoid costly inventory mistakes, support more successful seasonal drops and improve both financial and environmental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https://www.roboticmarketer.com/optimising-size-colour-ratio-for-perfect-new-drops-with-stylematrix/</w:t>
        </w:r>
      </w:hyperlink>
      <w:r>
        <w:t xml:space="preserve"> - Please view link - unable to able to access data</w:t>
      </w:r>
      <w:r/>
    </w:p>
    <w:p>
      <w:pPr>
        <w:pStyle w:val="ListNumber"/>
        <w:spacing w:line="240" w:lineRule="auto"/>
        <w:ind w:left="720"/>
      </w:pPr>
      <w:r/>
      <w:hyperlink r:id="rId10">
        <w:r>
          <w:rPr>
            <w:color w:val="0000EE"/>
            <w:u w:val="single"/>
          </w:rPr>
          <w:t>https://www.roboticmarketer.com/optimising-size-colour-ratio-for-perfect-new-drops-with-stylematrix/</w:t>
        </w:r>
      </w:hyperlink>
      <w:r>
        <w:t xml:space="preserve"> - This article discusses the importance of accurately forecasting the size and colour ratio in fashion product launches. It highlights how balancing the breadth and depth of size and colour offerings can prevent stockouts and overstocks, thereby optimising sales and customer satisfaction. The piece also emphasises the financial impact of poor inventory planning, noting that misjudging the size and colour mix can lead to unsold stock tying up capital and missed sales opportunities. The article advocates for the use of intelligent tools like StyleMatrix, which utilise data-backed processes and predictive colour reports to improve product performance and reduce markdowns.</w:t>
      </w:r>
      <w:r/>
    </w:p>
    <w:p>
      <w:pPr>
        <w:pStyle w:val="ListNumber"/>
        <w:spacing w:line="240" w:lineRule="auto"/>
        <w:ind w:left="720"/>
      </w:pPr>
      <w:r/>
      <w:hyperlink r:id="rId11">
        <w:r>
          <w:rPr>
            <w:color w:val="0000EE"/>
            <w:u w:val="single"/>
          </w:rPr>
          <w:t>https://www.archiethelabel.com/10-mistakes-new-fashion-retailers-sourcing-inventory/</w:t>
        </w:r>
      </w:hyperlink>
      <w:r>
        <w:t xml:space="preserve"> - This article outlines common mistakes made by new fashion retailers when sourcing inventory, focusing on the critical role of effective communication with suppliers. It highlights how miscommunications about sizing, colours, materials, or specifications can result in unusable inventory and financial losses. The piece provides solutions such as using detailed specifications with Pantone colour codes, requesting photo confirmations before production, maintaining written records of all communications, and working with suppliers who have strong English communication skills. It also suggests using technical specification sheets for complex products and establishing regular check-in schedules during production to ensure accuracy and minimise errors.</w:t>
      </w:r>
      <w:r/>
    </w:p>
    <w:p>
      <w:pPr>
        <w:pStyle w:val="ListNumber"/>
        <w:spacing w:line="240" w:lineRule="auto"/>
        <w:ind w:left="720"/>
      </w:pPr>
      <w:r/>
      <w:hyperlink r:id="rId12">
        <w:r>
          <w:rPr>
            <w:color w:val="0000EE"/>
            <w:u w:val="single"/>
          </w:rPr>
          <w:t>https://unfairgaps.com/us/retail-apparel-and-fashion/poor-merchandising-and-sizing-decisions-due-to-unmined-excha</w:t>
        </w:r>
      </w:hyperlink>
      <w:r>
        <w:t xml:space="preserve"> - This article discusses the consequences of poor merchandising and sizing decisions in the retail apparel and fashion industry, particularly due to unmined exchange and return data. It highlights that retailers often fail to systematically analyse size and style exchange reasons, leading to mis-buys and over-stocks in unpopular sizes and fits. The piece underscores the financial impact, noting that with approximately 24% online apparel return rates, failure to use this data leads to recurring misallocation of working capital into the wrong sizes and styles, amounting to millions annually for mid- to large-scale retailers. The article calls for better investment in reverse-data analytics and AI size-recommendation engines to correct sizing and sourcing issues.</w:t>
      </w:r>
      <w:r/>
    </w:p>
    <w:p>
      <w:pPr>
        <w:pStyle w:val="ListNumber"/>
        <w:spacing w:line="240" w:lineRule="auto"/>
        <w:ind w:left="720"/>
      </w:pPr>
      <w:r/>
      <w:hyperlink r:id="rId13">
        <w:r>
          <w:rPr>
            <w:color w:val="0000EE"/>
            <w:u w:val="single"/>
          </w:rPr>
          <w:t>https://www.zeos.eu/blog/innovation/inventory-replenishment-in-fashion</w:t>
        </w:r>
      </w:hyperlink>
      <w:r>
        <w:t xml:space="preserve"> - This article examines the challenges and strategies related to inventory replenishment in the fashion industry, focusing on the risks and opportunities for resilience. It highlights that in 2023, the fashion industry held between $70 and $140 billion worth of unsold inventory, while up to 30% of potential sales were lost to stockouts. The piece discusses the impact of inaccurate size-level forecasting, which can wipe out 20% of the monthly margin, and the importance of smart inventory replenishment in achieving profitability. It also addresses the complexities introduced by EU regulations and climate volatility, emphasising the need for efficient inventory management to navigate these challenges.</w:t>
      </w:r>
      <w:r/>
    </w:p>
    <w:p>
      <w:pPr>
        <w:pStyle w:val="ListNumber"/>
        <w:spacing w:line="240" w:lineRule="auto"/>
        <w:ind w:left="720"/>
      </w:pPr>
      <w:r/>
      <w:hyperlink r:id="rId14">
        <w:r>
          <w:rPr>
            <w:color w:val="0000EE"/>
            <w:u w:val="single"/>
          </w:rPr>
          <w:t>https://www.increff.com/sustainability-meets-assortment-planning-how-better-planning-helps-stores-and-the-planet/</w:t>
        </w:r>
      </w:hyperlink>
      <w:r>
        <w:t xml:space="preserve"> - This article explores the intersection of sustainability and assortment planning in the fashion industry, highlighting how better planning can benefit both stores and the planet. It points out that every year, global fashion retailers lose billions due to improper retail planning solutions, often relying on gut feeling or outdated spreadsheets to decide what to buy and where to send it. This leads to overproduction of styles, sending the same stock to every store, and missing actual customer demand, resulting in excess inventory, markdowns, and environmental harm. The piece advocates for the adoption of modern merchandising software to improve planning and reduce waste.</w:t>
      </w:r>
      <w:r/>
    </w:p>
    <w:p>
      <w:pPr>
        <w:pStyle w:val="ListNumber"/>
        <w:spacing w:line="240" w:lineRule="auto"/>
        <w:ind w:left="720"/>
      </w:pPr>
      <w:r/>
      <w:hyperlink r:id="rId15">
        <w:r>
          <w:rPr>
            <w:color w:val="0000EE"/>
            <w:u w:val="single"/>
          </w:rPr>
          <w:t>https://stylematrix.io/the-hidden-cost-of-wrong-sizes-size-mix-optimisation-for-retailers/</w:t>
        </w:r>
      </w:hyperlink>
      <w:r>
        <w:t xml:space="preserve"> - This article delves into the hidden costs associated with incorrect size allocation in the retail industry, particularly in the fashion sector. It highlights that retailers lose millions each year because they cannot provide the exact sizes that customers want at the right locations. The piece discusses how incorrect size allocation leads to a chain reaction influencing markdowns, stock write-offs, and brand damage. It also addresses the financial burden of understocking and overstocking, noting that understock costs comprise both hard losses in the form of missed sales and soft losses, such as diminished customer lifetime value. The article advocates for the use of inventory AI software to automatically rebalance size mixes and minimise both overstock and understock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marketer.com/optimising-size-colour-ratio-for-perfect-new-drops-with-stylematrix/" TargetMode="External"/><Relationship Id="rId11" Type="http://schemas.openxmlformats.org/officeDocument/2006/relationships/hyperlink" Target="https://www.archiethelabel.com/10-mistakes-new-fashion-retailers-sourcing-inventory/" TargetMode="External"/><Relationship Id="rId12" Type="http://schemas.openxmlformats.org/officeDocument/2006/relationships/hyperlink" Target="https://unfairgaps.com/us/retail-apparel-and-fashion/poor-merchandising-and-sizing-decisions-due-to-unmined-excha" TargetMode="External"/><Relationship Id="rId13" Type="http://schemas.openxmlformats.org/officeDocument/2006/relationships/hyperlink" Target="https://www.zeos.eu/blog/innovation/inventory-replenishment-in-fashion" TargetMode="External"/><Relationship Id="rId14" Type="http://schemas.openxmlformats.org/officeDocument/2006/relationships/hyperlink" Target="https://www.increff.com/sustainability-meets-assortment-planning-how-better-planning-helps-stores-and-the-planet/" TargetMode="External"/><Relationship Id="rId15" Type="http://schemas.openxmlformats.org/officeDocument/2006/relationships/hyperlink" Target="https://stylematrix.io/the-hidden-cost-of-wrong-sizes-size-mix-optimisation-for-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