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Quest Technology Management transforms operational resilience with comprehensive, tailored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organisations confront rising cyber threats, complex supply chains and ever-tighter compliance demands, operational resilience has moved from a technical concern into a boardroom imperative. Quest Technology Management positions itself at that intersection, presenting a comprehensive continuity offering that combines planning, engineered recovery and purpose-built facilities. The firm says it draws on more than 30 years of experience to translate resilience strategy into operational capability.</w:t>
      </w:r>
      <w:r/>
    </w:p>
    <w:p>
      <w:r/>
      <w:r>
        <w:t>Rather than treating continuity plans as static documents, Quest says it builds programmes directly with executives and IT teams to reflect real operational dependencies and decision-making lines. The company claims this approach closes process gaps, clarifies who does what during an incident and unifies supplier readiness, internal recovery teams and IT disaster recovery into a single response framework. According to Gartner, such an orientation , preparing to adapt, endure and rebound rather than simply avoiding disruption , is central to modern operational resilience.</w:t>
      </w:r>
      <w:r/>
    </w:p>
    <w:p>
      <w:r/>
      <w:r>
        <w:t>Quest further bolsters its planning with a dedicated recovery environment. Its High Availability Business Centre in Roseville, California, and a Business Resumption Center located in McClellan Park, Sacramento, are described as low-risk, reinforced facilities equipped for command-and-control operations, secure communications and 24/7 monitoring. Datacentermap lists the McClellan Park site as offering data vaulting, replication, hosted servers and onsite technical support, a portfolio that the company uses to claim rapid restoration of business functions when primary sites become unavailable.</w:t>
      </w:r>
      <w:r/>
    </w:p>
    <w:p>
      <w:r/>
      <w:r>
        <w:t>Technical recovery is presented as engineered and measurable. Quest says it conducts detailed readiness assessments to map infrastructure dependence, set recovery time and point objectives, and design failover and restoration processes backed by redundancy, off-site datacentres and cloud-enabled recovery options. Industry analysis warns that while disaster recovery and business continuity remain essential, true operational resilience requires integrating these capabilities with wider service-delivery concerns; IBM notes that resilience covers the full spectrum of factors that support critical business services, not only scenario-driven recovery plans.</w:t>
      </w:r>
      <w:r/>
    </w:p>
    <w:p>
      <w:r/>
      <w:r>
        <w:t>Training and rehearsal form another pillar of Quest’s offering. The company delivers Business Continuity and Disaster Recovery workshops intended to validate emergency communications, exercise recovery roles and translate strategy into an executable blueprint. Optiv’s guidance aligns with this emphasis, advising organisations to prioritise key services, build ownership across the business and embed resilience into third-party management , steps that reduce the chance that recovery plans remain theoretical rather than operational.</w:t>
      </w:r>
      <w:r/>
    </w:p>
    <w:p>
      <w:r/>
      <w:r>
        <w:t>Quest integrates vendor technologies into its architectures and promotes a service model, QuestFlex®, for predictable monthly delivery and support. The firm highlights backup capabilities for Microsoft 365 workloads among its technical building blocks. The Business Continuity Institute has cautioned, however, that simply adopting resilience terminology does not guarantee meaningful operational outcomes; embedding senior-management engagement and cross-disciplinary collaboration is often the deciding factor between plans on paper and resilient operations in practice.</w:t>
      </w:r>
      <w:r/>
    </w:p>
    <w:p>
      <w:r/>
      <w:r>
        <w:t>Tim Burke, founder and CEO of Quest, is quoted as saying: "We are in it for the long haul and not here to just sell a box or a product but to help customers achieve their specific business goals with tailored technology solutions." The company’s messaging frames resilience as an ongoing operational discipline that blends strategic planning, engineered recovery, rehearsed response and physical infrastructure , an approach that, if executed and governed across the enterprise and its suppliers, aligns with prevailing industry guidance on building effective operational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https://www.ciocoverage.com/quest-we-provide-reliable-technology-management-with-customized-requirements-that-improve-productivity-and-reduce-overhead-costs/</w:t>
        </w:r>
      </w:hyperlink>
      <w:r>
        <w:t xml:space="preserve"> - Please view link - unable to able to access data</w:t>
      </w:r>
      <w:r/>
    </w:p>
    <w:p>
      <w:pPr>
        <w:pStyle w:val="ListNumber"/>
        <w:spacing w:line="240" w:lineRule="auto"/>
        <w:ind w:left="720"/>
      </w:pPr>
      <w:r/>
      <w:hyperlink r:id="rId11">
        <w:r>
          <w:rPr>
            <w:color w:val="0000EE"/>
            <w:u w:val="single"/>
          </w:rPr>
          <w:t>https://www.gartner.com/en/articles/operational-resilience</w:t>
        </w:r>
      </w:hyperlink>
      <w:r>
        <w:t xml:space="preserve"> - This article from Gartner discusses the importance of operational resilience in safeguarding business continuity. It highlights the need for organizations to prepare, adapt, endure, and rebound from challenges, emphasizing that it's not about avoiding disruption but effectively managing it when it occurs. The piece underscores the significance of a robust operational resilience strategy in today's volatile business landscape, intersecting with new products, services, business partners, and digital transformations that introduce new vulnerabilities.</w:t>
      </w:r>
      <w:r/>
    </w:p>
    <w:p>
      <w:pPr>
        <w:pStyle w:val="ListNumber"/>
        <w:spacing w:line="240" w:lineRule="auto"/>
        <w:ind w:left="720"/>
      </w:pPr>
      <w:r/>
      <w:hyperlink r:id="rId12">
        <w:r>
          <w:rPr>
            <w:color w:val="0000EE"/>
            <w:u w:val="single"/>
          </w:rPr>
          <w:t>https://www.thebci.org/news/business-continuity-vs-operational-resilience.html</w:t>
        </w:r>
      </w:hyperlink>
      <w:r>
        <w:t xml:space="preserve"> - The Business Continuity Institute (BCI) article explores the distinctions between business continuity and operational resilience. It clarifies that while business continuity focuses on resuming processes within an agreed timescale, operational resilience aims to prevent processes from causing intolerable harm before they are up and running. The piece delves into various definitions of operational resilience and discusses the importance of a strategic perspective, collaboration among disciplines, and senior management engagement in embedding resilience programmes.</w:t>
      </w:r>
      <w:r/>
    </w:p>
    <w:p>
      <w:pPr>
        <w:pStyle w:val="ListNumber"/>
        <w:spacing w:line="240" w:lineRule="auto"/>
        <w:ind w:left="720"/>
      </w:pPr>
      <w:r/>
      <w:hyperlink r:id="rId13">
        <w:r>
          <w:rPr>
            <w:color w:val="0000EE"/>
            <w:u w:val="single"/>
          </w:rPr>
          <w:t>https://www.optiv.com/insights/discover/blog/key-principles-building-operational-resilience</w:t>
        </w:r>
      </w:hyperlink>
      <w:r>
        <w:t xml:space="preserve"> - Optiv's blog post outlines five key principles for building operational resilience: prioritizing important business services, implementing an effective business continuity management system, building ownership across the organization, integrating resilience and risk management, and driving resilience across third parties. The article emphasizes that operational resilience is more than just business recovery; it's a change in mindset, culture, and approach that drives the implementation of resilient measures throughout the business.</w:t>
      </w:r>
      <w:r/>
    </w:p>
    <w:p>
      <w:pPr>
        <w:pStyle w:val="ListNumber"/>
        <w:spacing w:line="240" w:lineRule="auto"/>
        <w:ind w:left="720"/>
      </w:pPr>
      <w:r/>
      <w:hyperlink r:id="rId14">
        <w:r>
          <w:rPr>
            <w:color w:val="0000EE"/>
            <w:u w:val="single"/>
          </w:rPr>
          <w:t>https://www.ibm.com/think/topics/operational-resilience</w:t>
        </w:r>
      </w:hyperlink>
      <w:r>
        <w:t xml:space="preserve"> - IBM's article defines operational resilience as a business's ability to predict, maintain, and restore its critical services and functions in the face of challenges. It distinguishes between disaster recovery (DR) and business continuity management (BCM), noting that while DR and BCM focus on specific scenarios and recovery plans, operational resilience encompasses the full spectrum of factors supporting business service operations and delivery. The piece also touches on the regulatory aspects of operational resilience.</w:t>
      </w:r>
      <w:r/>
    </w:p>
    <w:p>
      <w:pPr>
        <w:pStyle w:val="ListNumber"/>
        <w:spacing w:line="240" w:lineRule="auto"/>
        <w:ind w:left="720"/>
      </w:pPr>
      <w:r/>
      <w:hyperlink r:id="rId15">
        <w:r>
          <w:rPr>
            <w:color w:val="0000EE"/>
            <w:u w:val="single"/>
          </w:rPr>
          <w:t>https://www.thebci.org/news/adoption-of-operational-resilience-may-be-high-but-is-it-really-operational-resilience.html</w:t>
        </w:r>
      </w:hyperlink>
      <w:r>
        <w:t xml:space="preserve"> - This BCI article examines the adoption of operational resilience and questions whether organizations are truly implementing it. It highlights the differences between business continuity and operational resilience, noting that while business continuity focuses on resuming processes within an agreed timescale, operational resilience aims to prevent processes from causing intolerable harm before they are up and running. The piece discusses various definitions of operational resilience and the importance of a strategic perspective, collaboration among disciplines, and senior management engagement in embedding resilience programmes.</w:t>
      </w:r>
      <w:r/>
    </w:p>
    <w:p>
      <w:pPr>
        <w:pStyle w:val="ListNumber"/>
        <w:spacing w:line="240" w:lineRule="auto"/>
        <w:ind w:left="720"/>
      </w:pPr>
      <w:r/>
      <w:hyperlink r:id="rId16">
        <w:r>
          <w:rPr>
            <w:color w:val="0000EE"/>
            <w:u w:val="single"/>
          </w:rPr>
          <w:t>https://www.datacentermap.com/usa/california/sacramento/mcclellan-brc/</w:t>
        </w:r>
      </w:hyperlink>
      <w:r>
        <w:t xml:space="preserve"> - This page provides information about Quest Technology Management's Business Resumption Center (BRC) in McClellan Park, Sacramento, California. The facility offers 24/7 data center and business resumption solutions in a seismically stable and secure location. The state-of-the-art facilities are housed in fully reinforced concrete buildings, ensuring structural integrity. The services include network and security monitoring, cloud and managed services, data vaulting and replication, hosted and dedicated servers, co-location, application services, networking, PBX/voice and voicemail, hosted email, consulting, and onsite technical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verage.com/quest-we-provide-reliable-technology-management-with-customized-requirements-that-improve-productivity-and-reduce-overhead-costs/" TargetMode="External"/><Relationship Id="rId11" Type="http://schemas.openxmlformats.org/officeDocument/2006/relationships/hyperlink" Target="https://www.gartner.com/en/articles/operational-resilience" TargetMode="External"/><Relationship Id="rId12" Type="http://schemas.openxmlformats.org/officeDocument/2006/relationships/hyperlink" Target="https://www.thebci.org/news/business-continuity-vs-operational-resilience.html" TargetMode="External"/><Relationship Id="rId13" Type="http://schemas.openxmlformats.org/officeDocument/2006/relationships/hyperlink" Target="https://www.optiv.com/insights/discover/blog/key-principles-building-operational-resilience" TargetMode="External"/><Relationship Id="rId14" Type="http://schemas.openxmlformats.org/officeDocument/2006/relationships/hyperlink" Target="https://www.ibm.com/think/topics/operational-resilience" TargetMode="External"/><Relationship Id="rId15" Type="http://schemas.openxmlformats.org/officeDocument/2006/relationships/hyperlink" Target="https://www.thebci.org/news/adoption-of-operational-resilience-may-be-high-but-is-it-really-operational-resilience.html" TargetMode="External"/><Relationship Id="rId16" Type="http://schemas.openxmlformats.org/officeDocument/2006/relationships/hyperlink" Target="https://www.datacentermap.com/usa/california/sacramento/mcclellan-br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