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manufacturers embrace new strategies to strengthen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last half-decade has brutally exposed how brittle global supply chains can be, forcing UK manufacturers to rethink long-standing assumptions about efficiency and risk. From border frictions after Brexit to pandemic-related stoppages, the lesson is now familiar: organisations cannot eliminate every disruption, but they can build systems that recover quickly and preserve production when shocks arrive.</w:t>
      </w:r>
      <w:r/>
    </w:p>
    <w:p>
      <w:r/>
      <w:r>
        <w:t>Visibility is the foundation. Firms that lack real-time insight into where components are at any moment are blind to emerging problems until delays cascade into costly downtime. Working with freight partners that offer live tracking and portal access helps production planners make timely adjustments to schedules and customer commitments. Digital tools that surface anomalies in transit, customs clearance or supplier performance turn guesswork into actionable intelligence.</w:t>
      </w:r>
      <w:r/>
    </w:p>
    <w:p>
      <w:r/>
      <w:r>
        <w:t>Diversifying suppliers remains essential. Relying on a single source or one geographic cluster creates catastrophic vulnerability: the semiconductor shortages and past regional floods are stark reminders. Industry examples show that manufacturers with multiple suppliers , and relationships with chipmakers in the case of auto firms , were able to keep lines running while others faced extended stoppages. According to analysis by the Chartered Institute of Procurement and Supply, the average cost of a supply chain disruption for UK manufacturers is £184,000 per incident, highlighting the economic imperative of alternative sourcing. Geographic spread, even across continents where feasible, reduces the chance that a single event paralyses production.</w:t>
      </w:r>
      <w:r/>
    </w:p>
    <w:p>
      <w:r/>
      <w:r>
        <w:t>Strategic inventory buffers have regained legitimacy after the dominance of just-in-time networks. Holding safety stock for critical, long-lead or single-source items incurs storage costs, but those costs are small compared with the expense of halted output. The key is targeted buffering informed by data: examine historical delays and lead-time variability to calculate cover levels rather than hoarding indiscriminately.</w:t>
      </w:r>
      <w:r/>
    </w:p>
    <w:p>
      <w:r/>
      <w:r>
        <w:t>Transport flexibility matters as much as supplier diversity. While road freight carries the bulk of UK logistics, congestion, port disruption and labour disputes can make single-mode dependency untenable. Building capacity across road, rail, air and tunnel routes , and pre-establishing agreements with carriers , allows rapid switches when primary routes fail. Although air freight is more expensive, its use can be justified when it prevents production stoppages.</w:t>
      </w:r>
      <w:r/>
    </w:p>
    <w:p>
      <w:r/>
      <w:r>
        <w:t>Customs capability is a post-Brexit priority that too many firms underestimated. Expertise in tariff classification, rules of origin and relief schemes reduces the risk of border holds. Consider pursuing Authorised Economic Operator status to secure faster clearances and fewer inspections. Automated customs software further reduces human error and keeps pace with regulatory change, replacing fragile manual declarations.</w:t>
      </w:r>
      <w:r/>
    </w:p>
    <w:p>
      <w:r/>
      <w:r>
        <w:t>Contingency planning must be precise and practised. Generic business continuity statements are of limited value; resilience requires defined activation triggers , for example, “switch to backup supplier when a shipment is more than 48 hours late” , and routine simulation exercises to confirm the organisation can execute those actions within required timeframes. The Manufacturing Technologies Association reports that only 38% of UK manufacturers regularly test supply chain contingency plans, leaving a majority potentially exposed.</w:t>
      </w:r>
      <w:r/>
    </w:p>
    <w:p>
      <w:r/>
      <w:r>
        <w:t>Data and analytics are powerful early-warning systems. Modern supply chain platforms flag creeping increases in lead times, seasonal clusters of quality failures or abnormal price movements, enabling corrective steps before small deviations escalate. Demand forecasting reduces the need for expensive emergency shipments and smooths procurement decisions, while AI-driven pilots in retail and food sectors have demonstrated material gains in waste reduction and availability, according to casework from the Made Smarter Innovation Challenge.</w:t>
      </w:r>
      <w:r/>
    </w:p>
    <w:p>
      <w:r/>
      <w:r>
        <w:t>Strengthening commercial relationships complements contractual protections. Suppliers and logistics partners prioritise customers they trust; open communication about capacity constraints, material shortages or production plans builds reciprocity that proves decisive during crises. Case studies of firms such as BrewDog show how local sourcing and closer supplier partnerships can shrink exposure to international disruptions, while automotive examples demonstrate the benefits of working collaboratively with component manufacturers.</w:t>
      </w:r>
      <w:r/>
    </w:p>
    <w:p>
      <w:r/>
      <w:r>
        <w:t>Manufacturers can also look to custom and localised production techniques to shorten lead times and reduce bottlenecks. Industry commentary notes that adopting rapid prototyping, flexible component design and on-demand manufacturing platforms can convert remote, single-source dependencies into nearer, more controllable supply options. Digital manufacturing and compliance-strengthening technologies further support this shift by improving traceability and regulatory adherence.</w:t>
      </w:r>
      <w:r/>
    </w:p>
    <w:p>
      <w:r/>
      <w:r>
        <w:t>Public policy is aligning with these business responses. The UK government’s Critical Imports and Supply Chains Strategy, and related policy documents, set out measures to protect supplies of essential goods , from medicines to semiconductors , and to create a centre of excellence for supply chain analysis and risk assessment. The strategy commits to partnering with major industry bodies and firms to build national resilience, while government-backed innovation programmes continue to fund pilots that apply advanced analytics and automation to practical supply chain problems.</w:t>
      </w:r>
      <w:r/>
    </w:p>
    <w:p>
      <w:r/>
      <w:r>
        <w:t>Resilience is not a one-off project: it is an iterative discipline. Regular reviews , quarterly cycles of assessing near-misses, tracking on-time delivery, lead-time trends, shipment costs and quality defects , ensure strategies remain calibrated to evolving risks. Markets, technology and regulation move on; a plan drawn up in 2019 will not necessarily protect a factory in 2026.</w:t>
      </w:r>
      <w:r/>
    </w:p>
    <w:p>
      <w:r/>
      <w:r>
        <w:t>The manufacturers that fare best will be those that combine visibility, diversified suppliers, selective inventory, transport flexibility, customs competence, precise contingency triggers, data-driven prediction and strong partnerships. Each element carries cost, but those investments are insurance against much larger liabilities. When resilience prevents even a single production shutdown, the return on that investment becomes unmistakable.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https://londonlovesbusiness.com/how-uk-manufacturers-can-build-supply-chain-resilience-in-uncertain-times/</w:t>
        </w:r>
      </w:hyperlink>
      <w:r>
        <w:t xml:space="preserve"> - Please view link - unable to able to access data</w:t>
      </w:r>
      <w:r/>
    </w:p>
    <w:p>
      <w:pPr>
        <w:pStyle w:val="ListNumber"/>
        <w:spacing w:line="240" w:lineRule="auto"/>
        <w:ind w:left="720"/>
      </w:pPr>
      <w:r/>
      <w:hyperlink r:id="rId11">
        <w:r>
          <w:rPr>
            <w:color w:val="0000EE"/>
            <w:u w:val="single"/>
          </w:rPr>
          <w:t>https://www.wootz.work/it/post/7-strategies-uk-companies-can-use-to-overcome-supply-chain-bottlenecks-with-custom-manufacturing</w:t>
        </w:r>
      </w:hyperlink>
      <w:r>
        <w:t xml:space="preserve"> - This article discusses seven strategies UK companies can employ to overcome supply chain bottlenecks through custom manufacturing. It emphasizes localising production to reduce lead times, using rapid prototyping to shorten development cycles, building flexibility into component design, securing multi-supplier networks with custom partnerships, embracing digital manufacturing platforms, strengthening compliance with data-driven manufacturing, and optimising inventory with on-demand manufacturing. The piece highlights the importance of these strategies in enhancing supply chain resilience and mitigating risks associated with global disruptions.</w:t>
      </w:r>
      <w:r/>
    </w:p>
    <w:p>
      <w:pPr>
        <w:pStyle w:val="ListNumber"/>
        <w:spacing w:line="240" w:lineRule="auto"/>
        <w:ind w:left="720"/>
      </w:pPr>
      <w:r/>
      <w:hyperlink r:id="rId12">
        <w:r>
          <w:rPr>
            <w:color w:val="0000EE"/>
            <w:u w:val="single"/>
          </w:rPr>
          <w:t>https://britwealth.com/uk/business/business-insights-uk/navigating-uk-supply-chain-disruptions-resilience-strategies-for-growth/</w:t>
        </w:r>
      </w:hyperlink>
      <w:r>
        <w:t xml:space="preserve"> - This article explores resilience strategies for UK businesses facing supply chain disruptions. It presents case studies of BrewDog's local sourcing initiative and Jaguar Land Rover's semiconductor resilience efforts. BrewDog increased local sourcing to reduce reliance on international supply chains, while Jaguar Land Rover diversified its supplier base and established closer relationships with chip manufacturers to mitigate the impact of global semiconductor shortages. The piece underscores the importance of strategic adaptations in building supply chain resilience.</w:t>
      </w:r>
      <w:r/>
    </w:p>
    <w:p>
      <w:pPr>
        <w:pStyle w:val="ListNumber"/>
        <w:spacing w:line="240" w:lineRule="auto"/>
        <w:ind w:left="720"/>
      </w:pPr>
      <w:r/>
      <w:hyperlink r:id="rId13">
        <w:r>
          <w:rPr>
            <w:color w:val="0000EE"/>
            <w:u w:val="single"/>
          </w:rPr>
          <w:t>https://www.gov.uk/government/news/uk-takes-action-to-boost-supply-chain-resilience-for-critical-goods-and-back-businesses</w:t>
        </w:r>
      </w:hyperlink>
      <w:r>
        <w:t xml:space="preserve"> - The UK government has launched the Critical Imports and Supply Chains Strategy to safeguard supplies of critical goods such as medicines, minerals, and semiconductors. The strategy aims to protect imports from global supply chain shocks, support businesses, and boost the economy. It involves collaboration with over 100 top UK firms, including the Association of the British Pharmaceutical Industry and the Society of Motor Manufacturers and Traders, to develop resilient and secure supply chains for vital goods.</w:t>
      </w:r>
      <w:r/>
    </w:p>
    <w:p>
      <w:pPr>
        <w:pStyle w:val="ListNumber"/>
        <w:spacing w:line="240" w:lineRule="auto"/>
        <w:ind w:left="720"/>
      </w:pPr>
      <w:r/>
      <w:hyperlink r:id="rId14">
        <w:r>
          <w:rPr>
            <w:color w:val="0000EE"/>
            <w:u w:val="single"/>
          </w:rPr>
          <w:t>https://www.uk-trust.com/insights/detail/14/</w:t>
        </w:r>
      </w:hyperlink>
      <w:r>
        <w:t xml:space="preserve"> - This article discusses strategies for enhancing supply chain resilience, focusing on diversification of suppliers and sourcing, digitalisation and technology adoption, and collaboration and partnerships. It highlights the importance of diversifying supplier bases to reduce dependence on single suppliers, leveraging digital technologies like IoT and blockchain to improve supply chain visibility, and strengthening partnerships with suppliers, logistics providers, and government agencies to foster collaboration in risk assessment and crisis response.</w:t>
      </w:r>
      <w:r/>
    </w:p>
    <w:p>
      <w:pPr>
        <w:pStyle w:val="ListNumber"/>
        <w:spacing w:line="240" w:lineRule="auto"/>
        <w:ind w:left="720"/>
      </w:pPr>
      <w:r/>
      <w:hyperlink r:id="rId15">
        <w:r>
          <w:rPr>
            <w:color w:val="0000EE"/>
            <w:u w:val="single"/>
          </w:rPr>
          <w:t>https://www.gov.uk/government/publications/uk-critical-imports-and-supply-chains-strategy</w:t>
        </w:r>
      </w:hyperlink>
      <w:r>
        <w:t xml:space="preserve"> - The UK's first critical imports and supply chain strategy aims to build resilient supply chains and safeguard critical imports. The strategy sets out how the government will work with business and international partners across five priorities: making the UK government a centre of excellence for supply chain analysis and risk assessment, removing critical import barriers, building the UK's response to global supply chain shocks, ensuring the UK can adapt to long-term trends, and expanding collaboration between government, business, and academia.</w:t>
      </w:r>
      <w:r/>
    </w:p>
    <w:p>
      <w:pPr>
        <w:pStyle w:val="ListNumber"/>
        <w:spacing w:line="240" w:lineRule="auto"/>
        <w:ind w:left="720"/>
      </w:pPr>
      <w:r/>
      <w:hyperlink r:id="rId16">
        <w:r>
          <w:rPr>
            <w:color w:val="0000EE"/>
            <w:u w:val="single"/>
          </w:rPr>
          <w:t>https://www.discover.ukri.org/made-smarter-innovation-challenge-resilience/index.html</w:t>
        </w:r>
      </w:hyperlink>
      <w:r>
        <w:t xml:space="preserve"> - This article presents case studies from the Made Smarter Innovation Challenge, focusing on resilience in the UK supply chain. It highlights a project where an AI-driven data analytics solution was trialled in partnership with Sainsbury’s and food producer Cranswick. The AI solution significantly reduced food waste and improved product availability, demonstrating the potential of technology to enhance supply chain efficiency and resilience in the fast-moving consumer goods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ndonlovesbusiness.com/how-uk-manufacturers-can-build-supply-chain-resilience-in-uncertain-times/" TargetMode="External"/><Relationship Id="rId11" Type="http://schemas.openxmlformats.org/officeDocument/2006/relationships/hyperlink" Target="https://www.wootz.work/it/post/7-strategies-uk-companies-can-use-to-overcome-supply-chain-bottlenecks-with-custom-manufacturing" TargetMode="External"/><Relationship Id="rId12" Type="http://schemas.openxmlformats.org/officeDocument/2006/relationships/hyperlink" Target="https://britwealth.com/uk/business/business-insights-uk/navigating-uk-supply-chain-disruptions-resilience-strategies-for-growth/" TargetMode="External"/><Relationship Id="rId13" Type="http://schemas.openxmlformats.org/officeDocument/2006/relationships/hyperlink" Target="https://www.gov.uk/government/news/uk-takes-action-to-boost-supply-chain-resilience-for-critical-goods-and-back-businesses" TargetMode="External"/><Relationship Id="rId14" Type="http://schemas.openxmlformats.org/officeDocument/2006/relationships/hyperlink" Target="https://www.uk-trust.com/insights/detail/14/" TargetMode="External"/><Relationship Id="rId15" Type="http://schemas.openxmlformats.org/officeDocument/2006/relationships/hyperlink" Target="https://www.gov.uk/government/publications/uk-critical-imports-and-supply-chains-strategy" TargetMode="External"/><Relationship Id="rId16" Type="http://schemas.openxmlformats.org/officeDocument/2006/relationships/hyperlink" Target="https://www.discover.ukri.org/made-smarter-innovation-challenge-resilienc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