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drives resilience and efficiency in the evolving air cargo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Air cargo has moved from a peripheral service to an indispensable component of global trade, a transition shaped as much by institutional experience and policy choices as by technological innovation. Veterans of the sector say future competitiveness will hinge on combining hard-won operational discipline with targeted digital tools and closer alignment between regulators, customs authorities and infrastructure planners.</w:t>
      </w:r>
      <w:r/>
    </w:p>
    <w:p>
      <w:r/>
      <w:r>
        <w:t>Industry figures emphasise that reliability and long-term relationships remain central. “Technology has reshaped how cargo moves, but long-term success still relies on trust-based partnerships and strategic continuity,” Reji John, editor of STAT Times, said in a recent panel discussion. That perspective underlines a recurring theme: while software and sensors change the mechanics of the business, execution and commercial continuity continue to determine outcomes in a margin-sensitive market.</w:t>
      </w:r>
      <w:r/>
    </w:p>
    <w:p>
      <w:r/>
      <w:r>
        <w:t>Historical lessons are informing strategy. Seasoned managers recall an era when trade lanes were forged through commercial experimentation and local improvisation rather than through integrated logistics platforms. Those formative practices, flexibility, disciplined operations and investment in dedicated cargo networks, helped embed air freight into high-value supply chains for pharmaceuticals, advanced manufacturing and time-critical e-commerce. As airlines treat cargo as a core business rather than residual belly space, investment in freighter capacity and specialised hubs has reinforced the sector’s role in enabling exports and economic resilience.</w:t>
      </w:r>
      <w:r/>
    </w:p>
    <w:p>
      <w:r/>
      <w:r>
        <w:t>Policy and regulatory alignment are now front and centre. Vandana Aggarwal has argued that improvements in operations cannot substitute for coordinated policy reform, noting that air cargo sits at the intersection of transport regulation and trade policy. According to IATA’s guidance on the future of cargo facilities, digitally enabled automation, APIs and self-service processes will be essential to raise throughput and accuracy at terminals; yet the industry must also navigate cybersecurity risks and workforce implications as these systems are adopted.</w:t>
      </w:r>
      <w:r/>
    </w:p>
    <w:p>
      <w:r/>
      <w:r>
        <w:t>Digitalisation is advancing but remains uneven, creating both opportunity and friction. Industry reports describe the rise of digital cargo corridors that stitch together airports, seaports and customs with paperless processing and real-time visibility. Companies such as Kale Logistics Solutions have been developing multimodal corridors that extend electronic air waybills (e-AWB) and customs interfaces across trade lanes, while the ONE Record initiative, backed by more than 200 participants, seeks a single digital record for every shipment to improve data exchange across the chain. Nonetheless, reliance on legacy systems, varying legal recognition of electronic documents and uneven uptake across markets limit full interoperability.</w:t>
      </w:r>
      <w:r/>
    </w:p>
    <w:p>
      <w:r/>
      <w:r>
        <w:t>Regulatory technology is emerging as a crucial enabler of compliance and operational efficiency. According to IATA’s analysis of RegTech developments, AI and distributed ledgers can automate repetitive compliance tasks, reduce manual checks and evolve toward predictive, near-real-time regulatory systems by 2030. Leading carriers are already piloting tools, such as TACT Air Cargo Solutions and DG AutoCheck, to automate dangerous-goods checks and accelerate customs clearance, signalling a shift from reactive checks to proactive risk management.</w:t>
      </w:r>
      <w:r/>
    </w:p>
    <w:p>
      <w:r/>
      <w:r>
        <w:t>The legal and commercial framework for digital trade documents is also maturing. Legislative moves such as the UK’s Electronic Trade Documents Act 2023 and comparable reforms in the Netherlands have created a firmer legal basis for electronic bills of lading and other digital documents, shortening document transfer times and lowering dispute risk. Platforms that enable instant transfer of title and improved audit trails are increasingly valued by shippers and banks for the financial clarity they bring.</w:t>
      </w:r>
      <w:r/>
    </w:p>
    <w:p>
      <w:r/>
      <w:r>
        <w:t>At the same time, advanced analytics and AI-driven revenue management are reshaping commercial decision-making. Academic and industry work has demonstrated that integrating machine-learning forecasts with optimisation routines can reduce offload costs and align booking behaviour with physical capacity, improving yields. Practical deployments of such systems are beginning to show value where data quality and cross-partner information sharing permit more accurate demand and capacity planning.</w:t>
      </w:r>
      <w:r/>
    </w:p>
    <w:p>
      <w:r/>
      <w:r>
        <w:t>Yet industry leaders caution that disruption is a constant. Oil shocks, security events and economic cycles have repeatedly forced operational reinvention, and the current era, marked by supply-chain regionalisation and geopolitical realignment, is no exception. “The nature of disruption changes, but its presence does not,” Hugh Flynn observed, underscoring the need for organisations to preserve discipline while remaining adaptable.</w:t>
      </w:r>
      <w:r/>
    </w:p>
    <w:p>
      <w:r/>
      <w:r>
        <w:t>The path to a more efficient, resilient air-cargo ecosystem will therefore be incremental and collaborative. Progress depends on synchronising regulatory reform, customs modernisation, and infrastructure investment with adoption of interoperable digital standards and targeted automation. Where legal frameworks and commercial incentives align, digital initiatives such as e-AWB, e-bills of lading and single-shipment digital records can cut friction and shorten transit times; where they do not, gains remain fragmented.</w:t>
      </w:r>
      <w:r/>
    </w:p>
    <w:p>
      <w:r/>
      <w:r>
        <w:t>For policymakers and industry alike, the implication is clear: technology can accelerate performance, but it cannot replace the institutions and practices that underpin reliable service. As Ram Menen put it, investment in dedicated networks transformed cargo into a growth engine; the next phase will require similar commitment, policy reform, cross-sector cooperation and operational rigor, to translate digital promise into sustained trade facilitation. History suggests that steady adaptation, guided by experience and supported by modern tools, will determine whether air freight deepens its role as critical trade infrastructure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https://aircargoweek.com/shaping-the-industrys-next-transformation/</w:t>
        </w:r>
      </w:hyperlink>
      <w:r>
        <w:t xml:space="preserve"> - Please view link - unable to able to access data</w:t>
      </w:r>
      <w:r/>
    </w:p>
    <w:p>
      <w:pPr>
        <w:pStyle w:val="ListNumber"/>
        <w:spacing w:line="240" w:lineRule="auto"/>
        <w:ind w:left="720"/>
      </w:pPr>
      <w:r/>
      <w:hyperlink r:id="rId11">
        <w:r>
          <w:rPr>
            <w:color w:val="0000EE"/>
            <w:u w:val="single"/>
          </w:rPr>
          <w:t>https://www.iata.org/en/publications/newsletters/iata-knowledge-hub/the-role-of-regtech-in-the-future-of-air-cargo-compliance/</w:t>
        </w:r>
      </w:hyperlink>
      <w:r>
        <w:t xml:space="preserve"> - This article discusses the transformative impact of Regulatory Technology (RegTech) on air cargo compliance. It highlights how emerging technologies like Artificial Intelligence (AI) and Blockchain are streamlining compliance processes, automating repetitive tasks, and enhancing decision-making. The piece emphasizes the importance of RegTech in managing complex trade regulations and improving efficiency across the air cargo industry. It also mentions that leading airlines are leveraging solutions such as TACT Air Cargo Solutions and DG AutoCheck to achieve proactive compliance, and that by 2030, air cargo compliance is expected to evolve into real-time, predictive, and intelligent systems.</w:t>
      </w:r>
      <w:r/>
    </w:p>
    <w:p>
      <w:pPr>
        <w:pStyle w:val="ListNumber"/>
        <w:spacing w:line="240" w:lineRule="auto"/>
        <w:ind w:left="720"/>
      </w:pPr>
      <w:r/>
      <w:hyperlink r:id="rId12">
        <w:r>
          <w:rPr>
            <w:color w:val="0000EE"/>
            <w:u w:val="single"/>
          </w:rPr>
          <w:t>https://www.stattimes.com/amp/air-cargo/2025-a-year-of-smarter-greener-faster-air-cargo-1357517</w:t>
        </w:r>
      </w:hyperlink>
      <w:r>
        <w:t xml:space="preserve"> - This article explores the advancements in air cargo during 2025, focusing on digital cargo corridors that enable paperless, real-time logistics across airports, ports, and trade lanes. It discusses the integration of end-to-end electronic Air Waybills (e-AWB), digital interline agreements, customs integrations, and real-time visibility. The piece highlights the efforts of companies like Kale Logistics Solutions in building multimodal corridors to facilitate cross-mode paperless trade and ease trade facilitation. It also mentions the adoption of digital twin technologies at hubs to simulate cargo flow and identify bottlenecks before they occur.</w:t>
      </w:r>
      <w:r/>
    </w:p>
    <w:p>
      <w:pPr>
        <w:pStyle w:val="ListNumber"/>
        <w:spacing w:line="240" w:lineRule="auto"/>
        <w:ind w:left="720"/>
      </w:pPr>
      <w:r/>
      <w:hyperlink r:id="rId13">
        <w:r>
          <w:rPr>
            <w:color w:val="0000EE"/>
            <w:u w:val="single"/>
          </w:rPr>
          <w:t>https://www.bluecargo.io/post/from-paper-to-platform-the-digital-revolution-remaking-global-ports-and-trade-coordination</w:t>
        </w:r>
      </w:hyperlink>
      <w:r>
        <w:t xml:space="preserve"> - This article examines the digital transformation in global ports and trade coordination, focusing on the shift from paper-based processes to digital platforms. It discusses the adoption of Electronic Bills of Lading (eBLs), which allow documents to be transferred in minutes, reducing delays and improving efficiency. The piece also highlights the legal recognition of digital trade documents, citing the UK's Electronic Trade Documents Act (ETDA 2023) and similar legislation in the Netherlands. Additionally, it addresses the role of digital auditing and financial clarity in enhancing transparency and reducing disputes in the logistics sector.</w:t>
      </w:r>
      <w:r/>
    </w:p>
    <w:p>
      <w:pPr>
        <w:pStyle w:val="ListNumber"/>
        <w:spacing w:line="240" w:lineRule="auto"/>
        <w:ind w:left="720"/>
      </w:pPr>
      <w:r/>
      <w:hyperlink r:id="rId14">
        <w:r>
          <w:rPr>
            <w:color w:val="0000EE"/>
            <w:u w:val="single"/>
          </w:rPr>
          <w:t>https://www.iata.org/contentassets/ea370e43f1e84cf6835650c2bec61885/2025-vision-for-the-future-of-air-cargo-facilities---reimagining-logistics-through-technology-and-innovation.pdf</w:t>
        </w:r>
      </w:hyperlink>
      <w:r>
        <w:t xml:space="preserve"> - This document presents IATA's vision for the future of air cargo facilities, emphasizing the role of technology and innovation in reimagining logistics. It discusses the importance of digital process automation and integration, highlighting the need for advanced self-service solutions, API technology, and Robotic Process Automation (RPA) to improve efficiency, accuracy, and customer experience. The document also addresses the challenges and considerations for implementing these technologies, including integration with existing systems, cybersecurity concerns, and the need for workforce training.</w:t>
      </w:r>
      <w:r/>
    </w:p>
    <w:p>
      <w:pPr>
        <w:pStyle w:val="ListNumber"/>
        <w:spacing w:line="240" w:lineRule="auto"/>
        <w:ind w:left="720"/>
      </w:pPr>
      <w:r/>
      <w:hyperlink r:id="rId15">
        <w:r>
          <w:rPr>
            <w:color w:val="0000EE"/>
            <w:u w:val="single"/>
          </w:rPr>
          <w:t>https://arxiv.org/abs/1905.09130</w:t>
        </w:r>
      </w:hyperlink>
      <w:r>
        <w:t xml:space="preserve"> - This academic paper introduces AI-CARGO, a data-driven revenue management system for air cargo that combines machine learning prediction with decision-making using mathematical optimization methods. The system addresses the discrepancy between booked and actual received cargo amounts, leading to sub-optimal behavior and revenue loss. AI-CARGO includes a data cleaning component to handle heterogeneous booking data and has been validated using real and synthetic datasets. The results suggest that combining prediction within a decision-making framework can significantly reduce offloading costs and optimize revenue generation.</w:t>
      </w:r>
      <w:r/>
    </w:p>
    <w:p>
      <w:pPr>
        <w:pStyle w:val="ListNumber"/>
        <w:spacing w:line="240" w:lineRule="auto"/>
        <w:ind w:left="720"/>
      </w:pPr>
      <w:r/>
      <w:hyperlink r:id="rId16">
        <w:r>
          <w:rPr>
            <w:color w:val="0000EE"/>
            <w:u w:val="single"/>
          </w:rPr>
          <w:t>https://www.stattimes.com/air-cargo/how-the-tech-powered-future-of-air-cargo-is-taking-flight-1355239</w:t>
        </w:r>
      </w:hyperlink>
      <w:r>
        <w:t xml:space="preserve"> - This article discusses the technological advancements shaping the future of air cargo, focusing on IATA's ONE Record initiative, which aims to create a single digital record for each shipment. It mentions that over 200 companies worldwide are participating in pilot projects to test and implement various use cases, including the exchange of air waybill data, freight tracking, customs processes, and multimodal transport integration. The piece also highlights the challenges of overcoming reliance on paper, optical character recognition tools, and legacy systems that limit data quality, emphasizing the need for standardization and harmonization among diverse stakeholders.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shaping-the-industrys-next-transformation/" TargetMode="External"/><Relationship Id="rId11" Type="http://schemas.openxmlformats.org/officeDocument/2006/relationships/hyperlink" Target="https://www.iata.org/en/publications/newsletters/iata-knowledge-hub/the-role-of-regtech-in-the-future-of-air-cargo-compliance/" TargetMode="External"/><Relationship Id="rId12" Type="http://schemas.openxmlformats.org/officeDocument/2006/relationships/hyperlink" Target="https://www.stattimes.com/amp/air-cargo/2025-a-year-of-smarter-greener-faster-air-cargo-1357517" TargetMode="External"/><Relationship Id="rId13" Type="http://schemas.openxmlformats.org/officeDocument/2006/relationships/hyperlink" Target="https://www.bluecargo.io/post/from-paper-to-platform-the-digital-revolution-remaking-global-ports-and-trade-coordination" TargetMode="External"/><Relationship Id="rId14" Type="http://schemas.openxmlformats.org/officeDocument/2006/relationships/hyperlink" Target="https://www.iata.org/contentassets/ea370e43f1e84cf6835650c2bec61885/2025-vision-for-the-future-of-air-cargo-facilities---reimagining-logistics-through-technology-and-innovation.pdf" TargetMode="External"/><Relationship Id="rId15" Type="http://schemas.openxmlformats.org/officeDocument/2006/relationships/hyperlink" Target="https://arxiv.org/abs/1905.09130" TargetMode="External"/><Relationship Id="rId16" Type="http://schemas.openxmlformats.org/officeDocument/2006/relationships/hyperlink" Target="https://www.stattimes.com/air-cargo/how-the-tech-powered-future-of-air-cargo-is-taking-flight-13552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