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Food tech startups face increasing pressure to demonstrate operational readiness at Future Food‑Tech summit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At the Future Food‑Tech summit in San Francisco, industry leaders argued that early‑stage food technology companies seeking deals with major manufacturers must prove operational readiness, not merely promise disruption. According to The Tech Edvocate's report from the event, buyers are prioritising firms that can demonstrate economic viability, scalable production and reliable operations before a partnership will be considered.</w:t>
      </w:r>
      <w:r/>
    </w:p>
    <w:p>
      <w:r/>
      <w:r>
        <w:t>Speakers at the conference warned that the jump from pilot runs to commercial volumes remains the sector's most frequent stumbling block. Panelists including Auroni Majumdar of CJ Foods and Ian Noble of Mondelez highlighted the technical and managerial hurdles of scaling production while preserving product consistency, and stressed the need for secure, durable supply chains to meet corporate demand. The Tech Edvocate noted regulatory compliance as another common pitfall that can derail nascent ventures.</w:t>
      </w:r>
      <w:r/>
    </w:p>
    <w:p>
      <w:r/>
      <w:r>
        <w:t>Industry observers are recommending that startups present turn‑key offerings to accelerate adoption. According to FoodNavigator‑USA, large food companies prefer solutions that can be integrated with minimal customisation, which places a premium on start‑ups showing end‑to‑end readiness, ingredients sourcing, manufacturing pathways, quality control and commercial terms, rather than experimental prototypes alone. Such completeness, the publication added, reduces integration risk for established partners.</w:t>
      </w:r>
      <w:r/>
    </w:p>
    <w:p>
      <w:r/>
      <w:r>
        <w:t>The conference agenda and partner briefs underline how the event was designed to showcase ready‑to‑scale technologies. Future Food‑Tech's programme for March 19–20, 2026, positioned the summit as a forum for start‑ups to meet decision‑makers and validate commercial readiness, while exhibitors such as Roquette used the platform to introduce marketable concepts like plant‑based GLP‑1 foods and to discuss consumer innovation in metabolic health. Roquette's presence illustrated how established ingredient firms are engaging with ready solutions rather than speculative science.</w:t>
      </w:r>
      <w:r/>
    </w:p>
    <w:p>
      <w:r/>
      <w:r>
        <w:t>Market trends are reshaping the buyer checklist. Sustainability, health and technology adoption were repeatedly cited across event coverage as drivers of procurement strategies. FoodNavigator‑USA reported that firms prioritising environmentally sound practices and demonstrable nutritional benefits are more attractive to buyers, while automation and AI applications that lower cost and improve consistency can hasten corporate uptake.</w:t>
      </w:r>
      <w:r/>
    </w:p>
    <w:p>
      <w:r/>
      <w:r>
        <w:t>Financial rigour is equally important. The Tech Edvocate and FoodNavigator‑USA both emphasised that investors and procurement teams seek clear unit economics, credible pricing strategies and transparent paths to profitability. Startups unable to present realistic financial projections and supply models are unlikely to secure large‑scale offtake agreements.</w:t>
      </w:r>
      <w:r/>
    </w:p>
    <w:p>
      <w:r/>
      <w:r>
        <w:t>Collaboration, rather than pure competition, came through as the pragmatic route to market. Speakers recommended early engagement with potential partners to align product specifications, regulatory expectations and commercial agreements. According to event organisers, the summit was intended as a matchmaking environment to forge those relationships and to accelerate the transition from lab to supermarket.</w:t>
      </w:r>
      <w:r/>
    </w:p>
    <w:p>
      <w:r/>
      <w:r>
        <w:t>For food‑tech founders, the message was clear: to win business from established food companies you must prove you can operate at the scale, cost and compliance levels those partners require. As the sector matures, readiness, operational, regulatory and financial, has become the currency of credibility.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https://www.thetechedvocate.org/navigating-the-food-tech-landscape-the-importance-of-readiness-for-startups/?utm_source=rss&amp;utm_medium=rss&amp;utm_campaign=navigating-the-food-tech-landscape-the-importance-of-readiness-for-startups</w:t>
        </w:r>
      </w:hyperlink>
      <w:r>
        <w:t xml:space="preserve"> - Please view link - unable to able to access data</w:t>
      </w:r>
      <w:r/>
    </w:p>
    <w:p>
      <w:pPr>
        <w:pStyle w:val="ListNumber"/>
        <w:spacing w:line="240" w:lineRule="auto"/>
        <w:ind w:left="720"/>
      </w:pPr>
      <w:r/>
      <w:hyperlink r:id="rId11">
        <w:r>
          <w:rPr>
            <w:color w:val="0000EE"/>
            <w:u w:val="single"/>
          </w:rPr>
          <w:t>https://www.foodnavigator-usa.com/Article/2026/04/03/how-food-tech-startups-win-big-food-buyers-readiness-not-disruption/</w:t>
        </w:r>
      </w:hyperlink>
      <w:r>
        <w:t xml:space="preserve"> - An article discussing how food-tech startups can succeed in partnering with large food corporations by focusing on readiness rather than mere disruption. It highlights the importance of demonstrating operational efficiency, scalability, and economic viability to appeal to big food buyers. The piece also addresses common challenges startups face, such as scaling production, securing supplies, and ensuring regulatory compliance, and suggests that turn-key solutions and collaboration are key to overcoming these hurdles.</w:t>
      </w:r>
      <w:r/>
    </w:p>
    <w:p>
      <w:pPr>
        <w:pStyle w:val="ListNumber"/>
        <w:spacing w:line="240" w:lineRule="auto"/>
        <w:ind w:left="720"/>
      </w:pPr>
      <w:r/>
      <w:hyperlink r:id="rId12">
        <w:r>
          <w:rPr>
            <w:color w:val="0000EE"/>
            <w:u w:val="single"/>
          </w:rPr>
          <w:t>https://www.foodnavigator.com/Events/future-food-tech-san-francisco-2026/</w:t>
        </w:r>
      </w:hyperlink>
      <w:r>
        <w:t xml:space="preserve"> - An overview of the Future Food-Tech San Francisco 2026 event, scheduled for March 19–20, 2026. The conference aims to bring together global leaders in food-tech to explore breakthrough technologies, forge strategic partnerships, and drive sustainable change across the food system. It will feature discussions on topics like ingredient development, AI in food, and scaling biotechnologies, providing a platform for startups to showcase their innovations to major food companies.</w:t>
      </w:r>
      <w:r/>
    </w:p>
    <w:p>
      <w:pPr>
        <w:pStyle w:val="ListNumber"/>
        <w:spacing w:line="240" w:lineRule="auto"/>
        <w:ind w:left="720"/>
      </w:pPr>
      <w:r/>
      <w:hyperlink r:id="rId13">
        <w:r>
          <w:rPr>
            <w:color w:val="0000EE"/>
            <w:u w:val="single"/>
          </w:rPr>
          <w:t>https://www.roquette.com/food-nutrition/events/fft</w:t>
        </w:r>
      </w:hyperlink>
      <w:r>
        <w:t xml:space="preserve"> - Information about Roquette's participation in Future Food-Tech San Francisco 2026, where they will showcase their plant-based GLP-1 concept foods. The event offers an opportunity for attendees to sample innovative products and attend a keynote on GLP-1 consumer innovation, highlighting the importance of readiness and collaboration in the food-tech industry.</w:t>
      </w:r>
      <w:r/>
    </w:p>
    <w:p>
      <w:pPr>
        <w:pStyle w:val="ListNumber"/>
        <w:spacing w:line="240" w:lineRule="auto"/>
        <w:ind w:left="720"/>
      </w:pPr>
      <w:r/>
      <w:hyperlink r:id="rId14">
        <w:r>
          <w:rPr>
            <w:color w:val="0000EE"/>
            <w:u w:val="single"/>
          </w:rPr>
          <w:t>https://www.bakingeurope.com/event/future-food-tech-san-francisco</w:t>
        </w:r>
      </w:hyperlink>
      <w:r>
        <w:t xml:space="preserve"> - Details about the Future Food-Tech San Francisco 2026 summit, focusing on breakthroughs driving nutrition, adaptability, and growth in the food industry. The event will address challenges like scaling, investment, and consumer adoption, emphasizing the need for startups to demonstrate readiness to succeed in partnering with large food corporations.</w:t>
      </w:r>
      <w:r/>
    </w:p>
    <w:p>
      <w:pPr>
        <w:pStyle w:val="ListNumber"/>
        <w:spacing w:line="240" w:lineRule="auto"/>
        <w:ind w:left="720"/>
      </w:pPr>
      <w:r/>
      <w:hyperlink r:id="rId15">
        <w:r>
          <w:rPr>
            <w:color w:val="0000EE"/>
            <w:u w:val="single"/>
          </w:rPr>
          <w:t>https://futurefoodtechsf.com/join-2026</w:t>
        </w:r>
      </w:hyperlink>
      <w:r>
        <w:t xml:space="preserve"> - An invitation to join the Future Food-Tech San Francisco 2026 summit, highlighting the importance of connecting with decision-makers shaping the future of food. The event aims to showcase emerging tech and ready-to-scale food solutions, providing a platform for startups to demonstrate their readiness to collaborate with major food companies.</w:t>
      </w:r>
      <w:r/>
    </w:p>
    <w:p>
      <w:pPr>
        <w:pStyle w:val="ListNumber"/>
        <w:spacing w:line="240" w:lineRule="auto"/>
        <w:ind w:left="720"/>
      </w:pPr>
      <w:r/>
      <w:hyperlink r:id="rId11">
        <w:r>
          <w:rPr>
            <w:color w:val="0000EE"/>
            <w:u w:val="single"/>
          </w:rPr>
          <w:t>https://www.foodnavigator-usa.com/Article/2026/04/03/how-food-tech-startups-win-big-food-buyers-readiness-not-disruption/</w:t>
        </w:r>
      </w:hyperlink>
      <w:r>
        <w:t xml:space="preserve"> - An article discussing how food-tech startups can succeed in partnering with large food corporations by focusing on readiness rather than mere disruption. It highlights the importance of demonstrating operational efficiency, scalability, and economic viability to appeal to big food buyers. The piece also addresses common challenges startups face, such as scaling production, securing supplies, and ensuring regulatory compliance, and suggests that turn-key solutions and collaboration are key to overcoming these hurdles.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techedvocate.org/navigating-the-food-tech-landscape-the-importance-of-readiness-for-startups/?utm_source=rss&amp;utm_medium=rss&amp;utm_campaign=navigating-the-food-tech-landscape-the-importance-of-readiness-for-startups" TargetMode="External"/><Relationship Id="rId11" Type="http://schemas.openxmlformats.org/officeDocument/2006/relationships/hyperlink" Target="https://www.foodnavigator-usa.com/Article/2026/04/03/how-food-tech-startups-win-big-food-buyers-readiness-not-disruption/" TargetMode="External"/><Relationship Id="rId12" Type="http://schemas.openxmlformats.org/officeDocument/2006/relationships/hyperlink" Target="https://www.foodnavigator.com/Events/future-food-tech-san-francisco-2026/" TargetMode="External"/><Relationship Id="rId13" Type="http://schemas.openxmlformats.org/officeDocument/2006/relationships/hyperlink" Target="https://www.roquette.com/food-nutrition/events/fft" TargetMode="External"/><Relationship Id="rId14" Type="http://schemas.openxmlformats.org/officeDocument/2006/relationships/hyperlink" Target="https://www.bakingeurope.com/event/future-food-tech-san-francisco" TargetMode="External"/><Relationship Id="rId15" Type="http://schemas.openxmlformats.org/officeDocument/2006/relationships/hyperlink" Target="https://futurefoodtechsf.com/join-2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