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procurement faces 2026 challenges as cybercrime and theft escalate amidst digitisation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procurement teams are heading into 2026 under pressure from several directions at once. Tariff swings, cargo theft, and a sharp rise in cybercrime are pushing up the true cost of imported goods while exposing how dependent many supply chains remain on brittle, highly digitised processes. Industry voices say the result is a tougher operating environment in which buyers can no longer rely on price alone to secure supply.</w:t>
      </w:r>
      <w:r/>
    </w:p>
    <w:p>
      <w:r/>
      <w:r>
        <w:t>Simon Thompson, vice-president for Northern Europe at JAGGAER, told Procurement Pro that the combined strain of geopolitical, regulatory, technological and sustainability demands is redefining what makes a supplier competitive. His argument reflects a wider shift in procurement thinking: resilience, visibility and speed of response now matter as much as unit cost.</w:t>
      </w:r>
      <w:r/>
    </w:p>
    <w:p>
      <w:r/>
      <w:r>
        <w:t>The logistics risks are becoming more sophisticated. TIMOCOM said European road freight is facing heightened cyber threats and digital fraud in 2026, with phishing, identity theft and so-called "phantom hauliers" becoming more common in the UK market. The company linked the trend to the growth of digital freight matching and cross-border transport since Brexit, warning that criminals are increasingly using AI-generated messages and deepfake-style impersonation to trick operators.</w:t>
      </w:r>
      <w:r/>
    </w:p>
    <w:p>
      <w:r/>
      <w:r>
        <w:t>Cargo theft is adding to the strain. Whitepaper research from WWEX found theft incidents continued to rise into late 2025 and said the industry should expect elevated losses to persist through 2026, with full-truckload thefts and deceptive pickups among the tactics gaining ground. While the report focused on the United States, the broader message is relevant to British buyers as theft methods become more organised and more transnational.</w:t>
      </w:r>
      <w:r/>
    </w:p>
    <w:p>
      <w:r/>
      <w:r>
        <w:t>That pressure is helping to sharpen interest in suppliers and technology partners that can offer stronger traceability and better process control. JAGGAER has been expanding its UK footprint, including a recent appointment aimed at deepening public sector relationships. The company has also won business at London Luton Airport, where procurement teams are seeking to automate routine work and shift staff towards more strategic activity. Elsewhere, JAGGAER says customers such as IMKAN and Cosentino are using its tools to improve transparency, supplier performance and sustainability reporting.</w:t>
      </w:r>
      <w:r/>
    </w:p>
    <w:p>
      <w:r/>
      <w:r>
        <w:t>For UK firms, the lesson is clear: supply chain resilience is becoming a commercial requirement, not a nice-to-have. Hong Kong-based suppliers are being positioned as part of that answer because of their logistics experience, digital capabilities and emphasis on traceable sourcing. In a year likely to be defined by disruption, buyers are being pushed to look beyond the lowest quote and judge partners on their ability to deliver continuity, compliance and visibility.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https://newsbites.hktdc.com/trend/uk-sourcing/</w:t>
        </w:r>
      </w:hyperlink>
      <w:r>
        <w:t xml:space="preserve"> - Please view link - unable to able to access data</w:t>
      </w:r>
      <w:r/>
    </w:p>
    <w:p>
      <w:pPr>
        <w:pStyle w:val="ListNumber"/>
        <w:spacing w:line="240" w:lineRule="auto"/>
        <w:ind w:left="720"/>
      </w:pPr>
      <w:r/>
      <w:hyperlink r:id="rId11">
        <w:r>
          <w:rPr>
            <w:color w:val="0000EE"/>
            <w:u w:val="single"/>
          </w:rPr>
          <w:t>https://www.timocom.co.uk/company/newsroom/trends-security-future-opportunities-in-transport-logistics-2026-823546</w:t>
        </w:r>
      </w:hyperlink>
      <w:r>
        <w:t xml:space="preserve"> - In 2026, the European road freight transport industry faces significant challenges, including increased cybersecurity threats and digital fraud. Criminal activities such as phishing, identity theft, and 'phantom hauliers' have become more prevalent, particularly in the UK logistics market. These issues have intensified since 2024, driven by higher volumes of digital freight matching and cross-border transport post-Brexit. Experts warn that this trend is likely to continue, with criminals exploiting advanced technologies like AI-generated emails and deepfake communication techniques, making fraudulent methods more sophisticated and harder to detect.</w:t>
      </w:r>
      <w:r/>
    </w:p>
    <w:p>
      <w:pPr>
        <w:pStyle w:val="ListNumber"/>
        <w:spacing w:line="240" w:lineRule="auto"/>
        <w:ind w:left="720"/>
      </w:pPr>
      <w:r/>
      <w:hyperlink r:id="rId12">
        <w:r>
          <w:rPr>
            <w:color w:val="0000EE"/>
            <w:u w:val="single"/>
          </w:rPr>
          <w:t>https://www.wwex.com/shipping-resources/whitepaper/2026-shipping-industry-report</w:t>
        </w:r>
      </w:hyperlink>
      <w:r>
        <w:t xml:space="preserve"> - Cargo theft remains a persistent threat to supply chains, with incidents escalating in 2026. In the U.S., cargo theft increased by 29% year-over-year in Q3 2025, with 645 recorded incidents, particularly targeting electronics and food-and-beverage shipments. Criminal tactics are evolving, with full-truckload thefts and deceptive pickups on the rise. As criminal methods become more sophisticated, experts warn that the industry should expect sustained, elevated theft activity in 2026.</w:t>
      </w:r>
      <w:r/>
    </w:p>
    <w:p>
      <w:pPr>
        <w:pStyle w:val="ListNumber"/>
        <w:spacing w:line="240" w:lineRule="auto"/>
        <w:ind w:left="720"/>
      </w:pPr>
      <w:r/>
      <w:hyperlink r:id="rId13">
        <w:r>
          <w:rPr>
            <w:color w:val="0000EE"/>
            <w:u w:val="single"/>
          </w:rPr>
          <w:t>https://www.jaggaer.com/press-release/jaggaer-strengthens-uk-public-sector-leadership-with-mark-roberts-appointment</w:t>
        </w:r>
      </w:hyperlink>
      <w:r>
        <w:t xml:space="preserve"> - JAGGAER has appointed Mark Roberts to strengthen its UK public sector leadership. With extensive experience in both public and private sectors, including roles at Vodafone and Anheuser-Busch InBev, Roberts is well-positioned to lead JAGGAER's efforts in the public sector. Simon Thompson, VP Northern Europe at JAGGAER, expressed enthusiasm about Roberts' appointment, highlighting his ability to tailor support and investment to help the public sector achieve greater efficiencies and efficacy.</w:t>
      </w:r>
      <w:r/>
    </w:p>
    <w:p>
      <w:pPr>
        <w:pStyle w:val="ListNumber"/>
        <w:spacing w:line="240" w:lineRule="auto"/>
        <w:ind w:left="720"/>
      </w:pPr>
      <w:r/>
      <w:hyperlink r:id="rId14">
        <w:r>
          <w:rPr>
            <w:color w:val="0000EE"/>
            <w:u w:val="single"/>
          </w:rPr>
          <w:t>https://www.jaggaer.com/press-release/value-add-procurement-takes-flight-at-london-luton-airport-with-jaggaer</w:t>
        </w:r>
      </w:hyperlink>
      <w:r>
        <w:t xml:space="preserve"> - London Luton Airport (LLA) has selected JAGGAER to overhaul its procurement platform as part of an ambitious new procurement strategy. The JAGGAER platform enables LLA's procurement team to focus on value-added activities by automating manual processes, such as loading RFTs and verifying supplier documents. This transformation aims to enhance efficiency and effectiveness in LLA's procurement operations.</w:t>
      </w:r>
      <w:r/>
    </w:p>
    <w:p>
      <w:pPr>
        <w:pStyle w:val="ListNumber"/>
        <w:spacing w:line="240" w:lineRule="auto"/>
        <w:ind w:left="720"/>
      </w:pPr>
      <w:r/>
      <w:hyperlink r:id="rId15">
        <w:r>
          <w:rPr>
            <w:color w:val="0000EE"/>
            <w:u w:val="single"/>
          </w:rPr>
          <w:t>https://www.jaggaer.com/press-release/imkan-modernises-procurement-with-jaggaer-enhancing-supply-chain-sustainability-cost-control-and-on-time-project-delivery</w:t>
        </w:r>
      </w:hyperlink>
      <w:r>
        <w:t xml:space="preserve"> - IMKAN, a global master developer based in Abu Dhabi, has partnered with JAGGAER to modernise its procurement processes. The collaboration aims to enhance procurement transparency, strengthen supplier performance, and accelerate the delivery of high-quality residential and mixed-use developments across the Emirates. By deploying JAGGAER's solutions, IMKAN seeks to improve supply chain sustainability, cost control, and on-time project delivery.</w:t>
      </w:r>
      <w:r/>
    </w:p>
    <w:p>
      <w:pPr>
        <w:pStyle w:val="ListNumber"/>
        <w:spacing w:line="240" w:lineRule="auto"/>
        <w:ind w:left="720"/>
      </w:pPr>
      <w:r/>
      <w:hyperlink r:id="rId16">
        <w:r>
          <w:rPr>
            <w:color w:val="0000EE"/>
            <w:u w:val="single"/>
          </w:rPr>
          <w:t>https://procurementmag.com/news/jaggaer-accelerating-cosentinos-digital-transformation</w:t>
        </w:r>
      </w:hyperlink>
      <w:r>
        <w:t xml:space="preserve"> - Cosentino, a global leader in the production of innovative surfaces, has partnered with JAGGAER to accelerate its digital transformation. The collaboration aims to reduce administrative tasks, enhance supplier collaboration, and integrate sustainability into procurement strategies. By leveraging JAGGAER's solutions, Cosentino seeks to achieve environmental and social targets while generating competitive value through the digitalisation of procurement and supplier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bites.hktdc.com/trend/uk-sourcing/" TargetMode="External"/><Relationship Id="rId11" Type="http://schemas.openxmlformats.org/officeDocument/2006/relationships/hyperlink" Target="https://www.timocom.co.uk/company/newsroom/trends-security-future-opportunities-in-transport-logistics-2026-823546" TargetMode="External"/><Relationship Id="rId12" Type="http://schemas.openxmlformats.org/officeDocument/2006/relationships/hyperlink" Target="https://www.wwex.com/shipping-resources/whitepaper/2026-shipping-industry-report" TargetMode="External"/><Relationship Id="rId13" Type="http://schemas.openxmlformats.org/officeDocument/2006/relationships/hyperlink" Target="https://www.jaggaer.com/press-release/jaggaer-strengthens-uk-public-sector-leadership-with-mark-roberts-appointment" TargetMode="External"/><Relationship Id="rId14" Type="http://schemas.openxmlformats.org/officeDocument/2006/relationships/hyperlink" Target="https://www.jaggaer.com/press-release/value-add-procurement-takes-flight-at-london-luton-airport-with-jaggaer" TargetMode="External"/><Relationship Id="rId15" Type="http://schemas.openxmlformats.org/officeDocument/2006/relationships/hyperlink" Target="https://www.jaggaer.com/press-release/imkan-modernises-procurement-with-jaggaer-enhancing-supply-chain-sustainability-cost-control-and-on-time-project-delivery" TargetMode="External"/><Relationship Id="rId16" Type="http://schemas.openxmlformats.org/officeDocument/2006/relationships/hyperlink" Target="https://procurementmag.com/news/jaggaer-accelerating-cosentinos-digital-transfor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