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 advances regenerative agriculture to secure sustainable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food and beverage industry is under growing pressure to cut the environmental cost of the raw materials it buys, as soil loss, water stress and climate volatility increasingly threaten crop yields and supply stability. The World Economic Forum has said land degradation and drought are already costing the world economy hundreds of billions of dollars each year, underscoring how closely food security is tied to the health of the land.</w:t>
      </w:r>
      <w:r/>
    </w:p>
    <w:p>
      <w:r/>
      <w:r>
        <w:t>That makes regenerative agriculture more than a branding exercise for major manufacturers. For companies such as Nestlé, it is becoming a practical sourcing strategy. According to reports from Nestlé and FoodBev, the Swiss group has signed a four-year partnership with Soil Capital to support regenerative farming across France, Belgium and the UK, with a focus on crops including wheat, maize, barley and sugar beet.</w:t>
      </w:r>
      <w:r/>
    </w:p>
    <w:p>
      <w:r/>
      <w:r>
        <w:t>The agreement is designed to link agronomic support with financial incentives, rewarding farmers for verified environmental gains. Soil Capital’s role will include helping growers measure outcomes and adopt practices intended to improve soil function, reduce reliance on inputs and strengthen biodiversity at farm level.</w:t>
      </w:r>
      <w:r/>
    </w:p>
    <w:p>
      <w:r/>
      <w:r>
        <w:t>Nestlé has said its wider regenerative agriculture programme centres on rebuilding soil health, conserving water and improving biodiversity through measures such as reduced tillage, cover cropping, crop rotation, agroforestry and integrated pest management. The company has also described the approach as part of a broader effort to secure long-term access to ingredients while advancing its climate commitments.</w:t>
      </w:r>
      <w:r/>
    </w:p>
    <w:p>
      <w:r/>
      <w:r>
        <w:t>The Soil Capital deal sits alongside other recent Nestlé initiatives. In separate collaborations announced by the company, it has worked with The Nature Conservancy to promote farming methods that restore natural resources, and with Goodwall to encourage younger people into agriculture and equip them with relevant skills.</w:t>
      </w:r>
      <w:r/>
    </w:p>
    <w:p>
      <w:r/>
      <w:r>
        <w:t>Taken together, the initiatives reflect a wider shift in Europe’s food sector: sustainability is moving from corporate messaging into procurement policy, with environmental performance increasingly built into the economics of supply. As the World Economic Forum has argued, degraded soils are not only an agricultural problem but a systemic risk to food, water and economic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https://fooddigital.com/news/this-weeks-top-food-drink-stories-nestle-pepsico-mars</w:t>
        </w:r>
      </w:hyperlink>
      <w:r>
        <w:t xml:space="preserve"> - Please view link - unable to able to access data</w:t>
      </w:r>
      <w:r/>
    </w:p>
    <w:p>
      <w:pPr>
        <w:pStyle w:val="ListNumber"/>
        <w:spacing w:line="240" w:lineRule="auto"/>
        <w:ind w:left="720"/>
      </w:pPr>
      <w:r/>
      <w:hyperlink r:id="rId11">
        <w:r>
          <w:rPr>
            <w:color w:val="0000EE"/>
            <w:u w:val="single"/>
          </w:rPr>
          <w:t>https://www.weforum.org/stories/2025/12/healthy-soils-and-land-global-resilience/</w:t>
        </w:r>
      </w:hyperlink>
      <w:r>
        <w:t xml:space="preserve"> - This article from the World Economic Forum discusses the critical importance of healthy soils and land in ensuring global resilience. It highlights that a third of global soil is already degraded, compromising the health of people, nature, and economies. The piece emphasizes the need for sustainable land management practices to restore soil health and prevent further degradation, which is essential for food security, biodiversity, and climate change mitigation.</w:t>
      </w:r>
      <w:r/>
    </w:p>
    <w:p>
      <w:pPr>
        <w:pStyle w:val="ListNumber"/>
        <w:spacing w:line="240" w:lineRule="auto"/>
        <w:ind w:left="720"/>
      </w:pPr>
      <w:r/>
      <w:hyperlink r:id="rId12">
        <w:r>
          <w:rPr>
            <w:color w:val="0000EE"/>
            <w:u w:val="single"/>
          </w:rPr>
          <w:t>https://www.nestle.com/media/news/regenerative-agriculture-farmers-goodwall-tnc-collaboration</w:t>
        </w:r>
      </w:hyperlink>
      <w:r>
        <w:t xml:space="preserve"> - Nestlé has announced two global collaborations aimed at scaling regenerative agriculture and supporting the next generation of farmers. In partnership with The Nature Conservancy (TNC), Nestlé is promoting farming practices that restore and improve natural resources. Additionally, through its work with Goodwall, Nestlé aims to attract young people to farming and help them build the skills needed to thrive, contributing to a sustainable, long-term approach to agriculture.</w:t>
      </w:r>
      <w:r/>
    </w:p>
    <w:p>
      <w:pPr>
        <w:pStyle w:val="ListNumber"/>
        <w:spacing w:line="240" w:lineRule="auto"/>
        <w:ind w:left="720"/>
      </w:pPr>
      <w:r/>
      <w:hyperlink r:id="rId13">
        <w:r>
          <w:rPr>
            <w:color w:val="0000EE"/>
            <w:u w:val="single"/>
          </w:rPr>
          <w:t>https://www.nestle.com/sustainability/nature-environment/regenerative-agriculture</w:t>
        </w:r>
      </w:hyperlink>
      <w:r>
        <w:t xml:space="preserve"> - Nestlé's regenerative agriculture strategy focuses on improving soil health, biodiversity, and water resources. The company collaborates with various stakeholders to implement practices such as cover crops, crop rotation, and reduced soil tillage. These initiatives aim to increase organic matter in soils, enhancing fertility and yields, and are part of Nestlé's broader commitment to sustainable sourcing and environmental stewardship.</w:t>
      </w:r>
      <w:r/>
    </w:p>
    <w:p>
      <w:pPr>
        <w:pStyle w:val="ListNumber"/>
        <w:spacing w:line="240" w:lineRule="auto"/>
        <w:ind w:left="720"/>
      </w:pPr>
      <w:r/>
      <w:hyperlink r:id="rId14">
        <w:r>
          <w:rPr>
            <w:color w:val="0000EE"/>
            <w:u w:val="single"/>
          </w:rPr>
          <w:t>https://www.nestle.com/sustainability/regenerative-food-systems</w:t>
        </w:r>
      </w:hyperlink>
      <w:r>
        <w:t xml:space="preserve"> - Nestlé's sustainability approach includes a focus on regenerative food systems, aiming to transform agriculture for a resilient future. The company promotes practices like reduced tillage, agroforestry, and integrated pest management to conserve and restore natural resources. Nestlé supports farmers through finance, training, and creating market demand for ingredients grown using regenerative agriculture practices, aligning with the Sustainable Agriculture Initiative Platform's definition of regenerative agriculture.</w:t>
      </w:r>
      <w:r/>
    </w:p>
    <w:p>
      <w:pPr>
        <w:pStyle w:val="ListNumber"/>
        <w:spacing w:line="240" w:lineRule="auto"/>
        <w:ind w:left="720"/>
      </w:pPr>
      <w:r/>
      <w:hyperlink r:id="rId15">
        <w:r>
          <w:rPr>
            <w:color w:val="0000EE"/>
            <w:u w:val="single"/>
          </w:rPr>
          <w:t>https://www.nestleusa.com/stories/regen-ag-vox</w:t>
        </w:r>
      </w:hyperlink>
      <w:r>
        <w:t xml:space="preserve"> - This article provides an in-depth look at Nestlé's efforts in regenerative agriculture, highlighting collaborations with farmers across the supply chain to enhance soil quality and protect the land where ingredients grow. It discusses the company's commitment to building a sustainable future by accelerating the adoption of regenerative agriculture practices, which are essential for nurturing the planet and ensuring the continued sourcing of quality ingredients.</w:t>
      </w:r>
      <w:r/>
    </w:p>
    <w:p>
      <w:pPr>
        <w:pStyle w:val="ListNumber"/>
        <w:spacing w:line="240" w:lineRule="auto"/>
        <w:ind w:left="720"/>
      </w:pPr>
      <w:r/>
      <w:hyperlink r:id="rId16">
        <w:r>
          <w:rPr>
            <w:color w:val="0000EE"/>
            <w:u w:val="single"/>
          </w:rPr>
          <w:t>https://www.foodbev.com/news/nestl%C3%A9-partners-with-soil-capital-to-scale-regenerative-agriculture-across-europe</w:t>
        </w:r>
      </w:hyperlink>
      <w:r>
        <w:t xml:space="preserve"> - Nestlé has entered a four-year agreement with Soil Capital to expand regenerative agriculture practices across France, Belgium, and the UK. The partnership aims to support farmers with agronomic expertise, digital measurement tools, and financial incentives linked to verified environmental outcomes. The initiative focuses on key European crops, including wheat, corn, barley, and sugar beet, and seeks to restore soil function, reduce input use, and improve biodiversity at the farm level.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digital.com/news/this-weeks-top-food-drink-stories-nestle-pepsico-mars" TargetMode="External"/><Relationship Id="rId11" Type="http://schemas.openxmlformats.org/officeDocument/2006/relationships/hyperlink" Target="https://www.weforum.org/stories/2025/12/healthy-soils-and-land-global-resilience/" TargetMode="External"/><Relationship Id="rId12" Type="http://schemas.openxmlformats.org/officeDocument/2006/relationships/hyperlink" Target="https://www.nestle.com/media/news/regenerative-agriculture-farmers-goodwall-tnc-collaboration" TargetMode="External"/><Relationship Id="rId13" Type="http://schemas.openxmlformats.org/officeDocument/2006/relationships/hyperlink" Target="https://www.nestle.com/sustainability/nature-environment/regenerative-agriculture" TargetMode="External"/><Relationship Id="rId14" Type="http://schemas.openxmlformats.org/officeDocument/2006/relationships/hyperlink" Target="https://www.nestle.com/sustainability/regenerative-food-systems" TargetMode="External"/><Relationship Id="rId15" Type="http://schemas.openxmlformats.org/officeDocument/2006/relationships/hyperlink" Target="https://www.nestleusa.com/stories/regen-ag-vox" TargetMode="External"/><Relationship Id="rId16" Type="http://schemas.openxmlformats.org/officeDocument/2006/relationships/hyperlink" Target="https://www.foodbev.com/news/nestl%C3%A9-partners-with-soil-capital-to-scale-regenerative-agriculture-across-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