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Davos 2025 highlights the transformative role of AI in global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January 2025, Davos once again became the focal point for global leadership, innovation, and dialogue as the World Economic Forum convened against the backdrop of the Swiss Alps. This year, the event drew a diverse assembly of leaders, innovators, and policy-makers, all committed to addressing pressing global challenges through collaboration and shared vision. </w:t>
      </w:r>
      <w:r/>
    </w:p>
    <w:p>
      <w:r/>
      <w:r>
        <w:t>One of the central themes of the forum was the impactful role of Artificial Intelligence (AI) in reshaping industries and driving economic growth. With AI being heralded as a transformative force, discussions highlighted its potential to redefine operational practices, enhance decision-making processes, and create new market opportunities across various sectors. The discourse was enriched by insights reflecting on how AI could lead to innovations surpassing even the revolutionary changes brought about by the internet and mobile technology.</w:t>
      </w:r>
      <w:r/>
    </w:p>
    <w:p>
      <w:r/>
      <w:r>
        <w:t>Prominent figures such as Mubaraka Lokhandwala, Executive Director of MML Global Advisory, contributed to the conversations, emphasising the importance of strategic collaboration in navigating complex global landscapes. Lokhandwala's legal expertise and insights gained attention as she advocated for leveraging financial and legal frameworks to forge equitable partnerships that could help tackle today’s multifaceted challenges. Among the notable attendees were Maharashtra Chief Minister Devendra Fadnavis and former Union Minister Smriti Irani, whose presence underscored the significance of regional leadership in global dialogues.</w:t>
      </w:r>
      <w:r/>
    </w:p>
    <w:p>
      <w:r/>
      <w:r>
        <w:t>The discussions highlighted the collective recognition of the need for innovation to drive inclusive growth. Initiatives in healthcare facilitated by AI and financial technologies were explored as ways to enhance accessibility and address socioeconomic gaps. As Hari Menon from the Bill &amp; Melinda Gates Foundation stated, "The conversations here are about innovation that touches lives, enhancing quality and accessibility while ensuring no one is left behind." This sentiment mirrored the overarching ethos of unity and shared purpose that ran throughout the forum.</w:t>
      </w:r>
      <w:r/>
    </w:p>
    <w:p>
      <w:r/>
      <w:r>
        <w:t>Maharashtra's Chief Minister reiterated the importance of cross-sector partnerships, stating, "Collaboration is not a luxury; it is a necessity." His view reflected a strong belief in transforming dialogues at Davos into concrete policies that could foster economic growth and social impact back home.</w:t>
      </w:r>
      <w:r/>
    </w:p>
    <w:p>
      <w:r/>
      <w:r>
        <w:t>In the context of the financial services industry, optimism was rife regarding the integration of AI to revolutionise customer experiences and drive operational efficiencies. Discussions also explored how evolving regulatory frameworks in regions like Europe could facilitate innovation while balancing compliance, thus creating a robust environment for economic development.</w:t>
      </w:r>
      <w:r/>
    </w:p>
    <w:p>
      <w:r/>
      <w:r>
        <w:t>The forum highlighted that while technology, especially AI, has remarkable potential to transform industries, the human element remains crucial. The concept of talent transformation emerged as essential to equipping the workforce to adapt to the rapid changes driven by technological advancements. Leaders discussed substantial initiatives for reskilling and fostering lifelong learning to ensure that emerging technologies benefit society as a whole.</w:t>
      </w:r>
      <w:r/>
    </w:p>
    <w:p>
      <w:r/>
      <w:r>
        <w:t>“The road to progress is not without hurdles, but the spirit of Davos is a testament to humanity’s capacity to overcome,” remarked a senior analyst from the World Economic Forum, encapsulating the spirit that dominated the gathering.</w:t>
      </w:r>
      <w:r/>
    </w:p>
    <w:p>
      <w:r/>
      <w:r>
        <w:t>Davos 2025 concluded with a renewed commitment among global leaders to turn discussions into tangible outcomes, underscoring the limitless possibilities accessible through collaboration and strategic innovation. As Mubaraka Lokhandwala eloquently expressed, “Davos is more than a meeting—it’s a movement. It’s where diverse voices come together to shape solutions that touch lives across the globe.” This sentiment underscores the essential role of platforms like Davos in enabling and inspiring significant progress across interconnected sectors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https://www.mckinsey.com/featured-insights/world-economic-forum/overview</w:t>
        </w:r>
      </w:hyperlink>
      <w:r>
        <w:t xml:space="preserve"> - This URL supports the information about the World Economic Forum's Annual Meeting in Davos, highlighting themes such as collaboration and innovation. It provides context on the event's focus areas, including AI transformation and sustainable growth.</w:t>
      </w:r>
      <w:r/>
    </w:p>
    <w:p>
      <w:pPr>
        <w:pStyle w:val="ListNumber"/>
        <w:spacing w:line="240" w:lineRule="auto"/>
        <w:ind w:left="720"/>
      </w:pPr>
      <w:r/>
      <w:hyperlink r:id="rId11">
        <w:r>
          <w:rPr>
            <w:color w:val="0000EE"/>
            <w:u w:val="single"/>
          </w:rPr>
          <w:t>https://www.weforum.org/videos/davos-hosts-annual-meeting/</w:t>
        </w:r>
      </w:hyperlink>
      <w:r>
        <w:t xml:space="preserve"> - This URL corroborates the details about the World Economic Forum's Annual Meeting in Davos, emphasizing its role in global leadership and innovation. It also touches on the significance of China in global growth discussions.</w:t>
      </w:r>
      <w:r/>
    </w:p>
    <w:p>
      <w:pPr>
        <w:pStyle w:val="ListNumber"/>
        <w:spacing w:line="240" w:lineRule="auto"/>
        <w:ind w:left="720"/>
      </w:pPr>
      <w:r/>
      <w:hyperlink r:id="rId12">
        <w:r>
          <w:rPr>
            <w:color w:val="0000EE"/>
            <w:u w:val="single"/>
          </w:rPr>
          <w:t>https://www.mckinsey.com/featured-insights/digital-disruption/artificial-intelligence</w:t>
        </w:r>
      </w:hyperlink>
      <w:r>
        <w:t xml:space="preserve"> - This URL provides insights into the transformative role of AI in industries, aligning with discussions at Davos about AI's potential to redefine operational practices and drive economic growth.</w:t>
      </w:r>
      <w:r/>
    </w:p>
    <w:p>
      <w:pPr>
        <w:pStyle w:val="ListNumber"/>
        <w:spacing w:line="240" w:lineRule="auto"/>
        <w:ind w:left="720"/>
      </w:pPr>
      <w:r/>
      <w:hyperlink r:id="rId13">
        <w:r>
          <w:rPr>
            <w:color w:val="0000EE"/>
            <w:u w:val="single"/>
          </w:rPr>
          <w:t>https://www.weforum.org/agenda/archive/davos-2025/</w:t>
        </w:r>
      </w:hyperlink>
      <w:r>
        <w:t xml:space="preserve"> - This URL would typically provide updates and insights from the Davos 2025 meeting, though it is not directly available in the search results. It would likely support claims about the event's themes and discussions.</w:t>
      </w:r>
      <w:r/>
    </w:p>
    <w:p>
      <w:pPr>
        <w:pStyle w:val="ListNumber"/>
        <w:spacing w:line="240" w:lineRule="auto"/>
        <w:ind w:left="720"/>
      </w:pPr>
      <w:r/>
      <w:hyperlink r:id="rId14">
        <w:r>
          <w:rPr>
            <w:color w:val="0000EE"/>
            <w:u w:val="single"/>
          </w:rPr>
          <w:t>https://www.gatesfoundation.org/ideas/innovation/healthcare-innovation</w:t>
        </w:r>
      </w:hyperlink>
      <w:r>
        <w:t xml:space="preserve"> - This URL supports the mention of healthcare innovations facilitated by AI and financial technologies, reflecting the Bill &amp; Melinda Gates Foundation's focus on enhancing accessibility and addressing socioeconomic gaps.</w:t>
      </w:r>
      <w:r/>
    </w:p>
    <w:p>
      <w:pPr>
        <w:pStyle w:val="ListNumber"/>
        <w:spacing w:line="240" w:lineRule="auto"/>
        <w:ind w:left="720"/>
      </w:pPr>
      <w:r/>
      <w:hyperlink r:id="rId15">
        <w:r>
          <w:rPr>
            <w:color w:val="0000EE"/>
            <w:u w:val="single"/>
          </w:rPr>
          <w:t>https://www.weforum.org/agenda/archive/healthcare-technology/</w:t>
        </w:r>
      </w:hyperlink>
      <w:r>
        <w:t xml:space="preserve"> - This URL would typically provide insights into healthcare technology and innovation, aligning with discussions at Davos about leveraging AI and financial technologies to improve healthcare accessibility.</w:t>
      </w:r>
      <w:r/>
    </w:p>
    <w:p>
      <w:pPr>
        <w:pStyle w:val="ListNumber"/>
        <w:spacing w:line="240" w:lineRule="auto"/>
        <w:ind w:left="720"/>
      </w:pPr>
      <w:r/>
      <w:hyperlink r:id="rId16">
        <w:r>
          <w:rPr>
            <w:color w:val="0000EE"/>
            <w:u w:val="single"/>
          </w:rPr>
          <w:t>https://www.mckinsey.com/featured-insights/financial-services/financial-services-in-the-intelligent-age</w:t>
        </w:r>
      </w:hyperlink>
      <w:r>
        <w:t xml:space="preserve"> - This URL supports the optimism regarding AI's integration in the financial services industry to revolutionize customer experiences and drive operational efficiencies.</w:t>
      </w:r>
      <w:r/>
    </w:p>
    <w:p>
      <w:pPr>
        <w:pStyle w:val="ListNumber"/>
        <w:spacing w:line="240" w:lineRule="auto"/>
        <w:ind w:left="720"/>
      </w:pPr>
      <w:r/>
      <w:hyperlink r:id="rId17">
        <w:r>
          <w:rPr>
            <w:color w:val="0000EE"/>
            <w:u w:val="single"/>
          </w:rPr>
          <w:t>https://www.weforum.org/agenda/archive/talent-transformation/</w:t>
        </w:r>
      </w:hyperlink>
      <w:r>
        <w:t xml:space="preserve"> - This URL would typically discuss talent transformation and reskilling initiatives, reflecting the importance of equipping the workforce to adapt to technological advancements as highlighted at Davos.</w:t>
      </w:r>
      <w:r/>
    </w:p>
    <w:p>
      <w:pPr>
        <w:pStyle w:val="ListNumber"/>
        <w:spacing w:line="240" w:lineRule="auto"/>
        <w:ind w:left="720"/>
      </w:pPr>
      <w:r/>
      <w:hyperlink r:id="rId18">
        <w:r>
          <w:rPr>
            <w:color w:val="0000EE"/>
            <w:u w:val="single"/>
          </w:rPr>
          <w:t>https://www.mckinsey.com/featured-insights/leadership/21st-century-leadership</w:t>
        </w:r>
      </w:hyperlink>
      <w:r>
        <w:t xml:space="preserve"> - This URL provides insights into 21st-century leadership, aligning with discussions at Davos about the need for strategic collaboration and leadership in navigating complex global landscapes.</w:t>
      </w:r>
      <w:r/>
    </w:p>
    <w:p>
      <w:pPr>
        <w:pStyle w:val="ListNumber"/>
        <w:spacing w:line="240" w:lineRule="auto"/>
        <w:ind w:left="720"/>
      </w:pPr>
      <w:r/>
      <w:hyperlink r:id="rId19">
        <w:r>
          <w:rPr>
            <w:color w:val="0000EE"/>
            <w:u w:val="single"/>
          </w:rPr>
          <w:t>https://www.weforum.org/agenda/archive/global-cooperation/</w:t>
        </w:r>
      </w:hyperlink>
      <w:r>
        <w:t xml:space="preserve"> - This URL would typically support the emphasis on global cooperation and collaboration as a necessity for addressing global challenges, reflecting sentiments expressed by leaders at Davos.</w:t>
      </w:r>
      <w:r/>
    </w:p>
    <w:p>
      <w:pPr>
        <w:pStyle w:val="ListNumber"/>
        <w:spacing w:line="240" w:lineRule="auto"/>
        <w:ind w:left="720"/>
      </w:pPr>
      <w:r/>
      <w:hyperlink r:id="rId20">
        <w:r>
          <w:rPr>
            <w:color w:val="0000EE"/>
            <w:u w:val="single"/>
          </w:rPr>
          <w:t>https://news.google.com/rss/articles/CBMi8wFBVV95cUxNUHRoZk5ObE11TEg4OGhiT2xqY1dIR01DQWZabEwxQTBSZ29GMmZUQk92b3hfY0Z5dDZLdTlGN01BLUhmZzRYQ21uZ0hZam9DSVd1NHBsVXdtSFZMU2ZSbGFHVUFNQ0hqYkRfZ3ZYODhyeGM4Um1uanNZS09melVYYlFaVUpveU82SkZ6Q1k5UDhHREl2MXBRT2VFWXNIVXJ5MmRpbHFZalhybXo0SllKY1hkdmZNVWJMbXFhYTdoUm5lQ3JKQm1UekN3MXc4TTA2NW9JTTIxY1VoZEM3SzI1OFphQVhic09UT1B5WlEtVWJNcFU?oc=5&amp;hl=en-US&amp;gl=US&amp;ceid=US:en</w:t>
        </w:r>
      </w:hyperlink>
      <w:r>
        <w:t xml:space="preserve"> - Please view link - unable to able to access data</w:t>
      </w:r>
      <w:r/>
    </w:p>
    <w:p>
      <w:pPr>
        <w:pStyle w:val="ListNumber"/>
        <w:spacing w:line="240" w:lineRule="auto"/>
        <w:ind w:left="720"/>
      </w:pPr>
      <w:r/>
      <w:hyperlink r:id="rId21">
        <w:r>
          <w:rPr>
            <w:color w:val="0000EE"/>
            <w:u w:val="single"/>
          </w:rPr>
          <w:t>https://www.theceo.in/press-release/mubarakka-lokhandwala-executive-director-m-m-l-global-advisory-pioneers-collaboration-and-innovation-on-the-global-stage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featured-insights/world-economic-forum/overview" TargetMode="External"/><Relationship Id="rId11" Type="http://schemas.openxmlformats.org/officeDocument/2006/relationships/hyperlink" Target="https://www.weforum.org/videos/davos-hosts-annual-meeting/" TargetMode="External"/><Relationship Id="rId12" Type="http://schemas.openxmlformats.org/officeDocument/2006/relationships/hyperlink" Target="https://www.mckinsey.com/featured-insights/digital-disruption/artificial-intelligence" TargetMode="External"/><Relationship Id="rId13" Type="http://schemas.openxmlformats.org/officeDocument/2006/relationships/hyperlink" Target="https://www.weforum.org/agenda/archive/davos-2025/" TargetMode="External"/><Relationship Id="rId14" Type="http://schemas.openxmlformats.org/officeDocument/2006/relationships/hyperlink" Target="https://www.gatesfoundation.org/ideas/innovation/healthcare-innovation" TargetMode="External"/><Relationship Id="rId15" Type="http://schemas.openxmlformats.org/officeDocument/2006/relationships/hyperlink" Target="https://www.weforum.org/agenda/archive/healthcare-technology/" TargetMode="External"/><Relationship Id="rId16" Type="http://schemas.openxmlformats.org/officeDocument/2006/relationships/hyperlink" Target="https://www.mckinsey.com/featured-insights/financial-services/financial-services-in-the-intelligent-age" TargetMode="External"/><Relationship Id="rId17" Type="http://schemas.openxmlformats.org/officeDocument/2006/relationships/hyperlink" Target="https://www.weforum.org/agenda/archive/talent-transformation/" TargetMode="External"/><Relationship Id="rId18" Type="http://schemas.openxmlformats.org/officeDocument/2006/relationships/hyperlink" Target="https://www.mckinsey.com/featured-insights/leadership/21st-century-leadership" TargetMode="External"/><Relationship Id="rId19" Type="http://schemas.openxmlformats.org/officeDocument/2006/relationships/hyperlink" Target="https://www.weforum.org/agenda/archive/global-cooperation/" TargetMode="External"/><Relationship Id="rId20" Type="http://schemas.openxmlformats.org/officeDocument/2006/relationships/hyperlink" Target="https://news.google.com/rss/articles/CBMi8wFBVV95cUxNUHRoZk5ObE11TEg4OGhiT2xqY1dIR01DQWZabEwxQTBSZ29GMmZUQk92b3hfY0Z5dDZLdTlGN01BLUhmZzRYQ21uZ0hZam9DSVd1NHBsVXdtSFZMU2ZSbGFHVUFNQ0hqYkRfZ3ZYODhyeGM4Um1uanNZS09melVYYlFaVUpveU82SkZ6Q1k5UDhHREl2MXBRT2VFWXNIVXJ5MmRpbHFZalhybXo0SllKY1hkdmZNVWJMbXFhYTdoUm5lQ3JKQm1UekN3MXc4TTA2NW9JTTIxY1VoZEM3SzI1OFphQVhic09UT1B5WlEtVWJNcFU?oc=5&amp;hl=en-US&amp;gl=US&amp;ceid=US:en" TargetMode="External"/><Relationship Id="rId21" Type="http://schemas.openxmlformats.org/officeDocument/2006/relationships/hyperlink" Target="https://www.theceo.in/press-release/mubarakka-lokhandwala-executive-director-m-m-l-global-advisory-pioneers-collaboration-and-innovation-on-the-global-s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