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Fashion industry faces ESG challenges but finds room for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fashion, textile, and apparel industry is currently facing significant challenges due to new environmental, social, and governance (ESG) regulations, yet these hurdles could also serve as opportunities for innovation and competitive advantage. A new white paper titled "Policy to Profit: How New Rules Create Commercial Wins for Fashion," launched by the marketing firm grounded, aims to provide industry leaders with practical strategies for navigating these complex regulations.</w:t>
      </w:r>
      <w:r/>
    </w:p>
    <w:p>
      <w:r/>
      <w:r>
        <w:t>Phil White, Co-founder and Chief Strategy Officer at grounded, highlighted this shift, stating, "Instead of scaling up investments in sustainability practices, fashion industry leaders appear to be retreating, choosing short-term profits over longer-term, purpose-driven commercial innovation." This reflects a broader trend where immediate financial gains are prioritised over sustainable practices, a move that could ultimately undermine long-term viability.</w:t>
      </w:r>
      <w:r/>
    </w:p>
    <w:p>
      <w:r/>
      <w:r>
        <w:t>The white paper underscores the pressing statistics that frame the industry's current landscape. It predicts a staggering 63 per cent increase in consumer fashion consumption over the next five years. However, the detrimental impacts of the industry are also stark; over 11 million tons of textile waste are disposed of in U.S. landfills each year, largely due to practices like 'greenwashing,' where companies falsely represent their environmental impacts. This issue is compounded by the global secondhand trade, which has left lower-income countries bearing the brunt of textile waste from the Global North.</w:t>
      </w:r>
      <w:r/>
    </w:p>
    <w:p>
      <w:r/>
      <w:r>
        <w:t>An unprecedented feature of this white paper is the integration of "Gaia," a proprietary AI assistant that transforms traditional research into an interactive experience. This innovative approach allows readers to interactively engage with the content, applying insights directly to their own organisational contexts, thus enabling tailored strategic recommendations based on the latest industry data and policies.</w:t>
      </w:r>
      <w:r/>
    </w:p>
    <w:p>
      <w:r/>
      <w:r>
        <w:t>White summarises the importance of these actionable strategies by stating, "A sustainable business recognises opportunities to deliver products and services while protecting the interests of people, planet, and profit." Grounded's initiative reflects a growing recognition within the industry that the collaboration between regulatory compliance and innovative practices can drive resilience and create a competitive advantage in the long run.</w:t>
      </w:r>
      <w:r/>
    </w:p>
    <w:p>
      <w:r/>
      <w:r>
        <w:t>The emergence of this white paper speaks to the increasing need for stronger supplier relationships and collaboration among brands, focusing on value creation rather than mere cost management in procurement. As the industry adjusts to these new realities, strategies for sustainable growth and resilience will become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https://ecoskills.academy/4-key-drivers-of-sustainable-fashion-in-2025/</w:t>
        </w:r>
      </w:hyperlink>
      <w:r>
        <w:t xml:space="preserve"> - This article supports the claim that the fashion industry is facing significant environmental challenges and regulatory pressures, which could drive innovation and sustainability. It highlights the importance of adapting to new regulations and consumer demands for sustainable products.</w:t>
      </w:r>
      <w:r/>
    </w:p>
    <w:p>
      <w:pPr>
        <w:pStyle w:val="ListNumber"/>
        <w:spacing w:line="240" w:lineRule="auto"/>
        <w:ind w:left="720"/>
      </w:pPr>
      <w:r/>
      <w:hyperlink r:id="rId11">
        <w:r>
          <w:rPr>
            <w:color w:val="0000EE"/>
            <w:u w:val="single"/>
          </w:rPr>
          <w:t>https://plana.earth/academy/sustainability-fashion-guide-esg-regulations</w:t>
        </w:r>
      </w:hyperlink>
      <w:r>
        <w:t xml:space="preserve"> - This guide provides insights into ESG regulations and their impact on the fashion industry, emphasizing the need for sustainable practices and compliance with environmental and social responsibility standards.</w:t>
      </w:r>
      <w:r/>
    </w:p>
    <w:p>
      <w:pPr>
        <w:pStyle w:val="ListNumber"/>
        <w:spacing w:line="240" w:lineRule="auto"/>
        <w:ind w:left="720"/>
      </w:pPr>
      <w:r/>
      <w:hyperlink r:id="rId12">
        <w:r>
          <w:rPr>
            <w:color w:val="0000EE"/>
            <w:u w:val="single"/>
          </w:rPr>
          <w:t>https://www.whitecase.com/insight-alert/navigating-evolving-era-greenwashing-regulations-fashion-industry</w:t>
        </w:r>
      </w:hyperlink>
      <w:r>
        <w:t xml:space="preserve"> - This article discusses the evolving regulations aimed at preventing greenwashing in the fashion industry, highlighting the importance of accurate environmental claims and compliance with consumer laws.</w:t>
      </w:r>
      <w:r/>
    </w:p>
    <w:p>
      <w:pPr>
        <w:pStyle w:val="ListNumber"/>
        <w:spacing w:line="240" w:lineRule="auto"/>
        <w:ind w:left="720"/>
      </w:pPr>
      <w:r/>
      <w:hyperlink r:id="rId13">
        <w:r>
          <w:rPr>
            <w:color w:val="0000EE"/>
            <w:u w:val="single"/>
          </w:rPr>
          <w:t>https://www.justice.gov/storage/120919-examination.pdf</w:t>
        </w:r>
      </w:hyperlink>
      <w:r>
        <w:t xml:space="preserve"> - Although not directly related to the fashion industry, this document illustrates the broader context of regulatory compliance and legal frameworks that industries must navigate, which can inform strategies for sustainability and governance.</w:t>
      </w:r>
      <w:r/>
    </w:p>
    <w:p>
      <w:pPr>
        <w:pStyle w:val="ListNumber"/>
        <w:spacing w:line="240" w:lineRule="auto"/>
        <w:ind w:left="720"/>
      </w:pPr>
      <w:r/>
      <w:hyperlink r:id="rId14">
        <w:r>
          <w:rPr>
            <w:color w:val="0000EE"/>
            <w:u w:val="single"/>
          </w:rPr>
          <w:t>https://apcentral.collegeboard.org/media/pdf/ap20-seminar-task-2-iwa-directions-and-stimulus-materials.pdf</w:t>
        </w:r>
      </w:hyperlink>
      <w:r>
        <w:t xml:space="preserve"> - This resource provides guidance on research and argumentation, which can be applied to analyzing the complex regulatory landscape and sustainability challenges in the fashion industry.</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the challenges and opportunities in the fashion industry due to new ESG regulations and the role of innovative strategies in navigating these challenges.</w:t>
      </w:r>
      <w:r/>
    </w:p>
    <w:p>
      <w:pPr>
        <w:pStyle w:val="ListNumber"/>
        <w:spacing w:line="240" w:lineRule="auto"/>
        <w:ind w:left="720"/>
      </w:pPr>
      <w:r/>
      <w:hyperlink r:id="rId15">
        <w:r>
          <w:rPr>
            <w:color w:val="0000EE"/>
            <w:u w:val="single"/>
          </w:rPr>
          <w:t>https://www.prnewswire.com/news-releases/grounded-releases-seminal-white-paper-policy-to-profit-how-new-rules-create-commercial-wins-for-fashion-302367378.html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skills.academy/4-key-drivers-of-sustainable-fashion-in-2025/" TargetMode="External"/><Relationship Id="rId11" Type="http://schemas.openxmlformats.org/officeDocument/2006/relationships/hyperlink" Target="https://plana.earth/academy/sustainability-fashion-guide-esg-regulations" TargetMode="External"/><Relationship Id="rId12" Type="http://schemas.openxmlformats.org/officeDocument/2006/relationships/hyperlink" Target="https://www.whitecase.com/insight-alert/navigating-evolving-era-greenwashing-regulations-fashion-industry" TargetMode="External"/><Relationship Id="rId13" Type="http://schemas.openxmlformats.org/officeDocument/2006/relationships/hyperlink" Target="https://www.justice.gov/storage/120919-examination.pdf" TargetMode="External"/><Relationship Id="rId14" Type="http://schemas.openxmlformats.org/officeDocument/2006/relationships/hyperlink" Target="https://apcentral.collegeboard.org/media/pdf/ap20-seminar-task-2-iwa-directions-and-stimulus-materials.pdf" TargetMode="External"/><Relationship Id="rId15" Type="http://schemas.openxmlformats.org/officeDocument/2006/relationships/hyperlink" Target="https://www.prnewswire.com/news-releases/grounded-releases-seminal-white-paper-policy-to-profit-how-new-rules-create-commercial-wins-for-fashion-30236737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